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9250" w14:textId="77777777" w:rsidR="00DD7D6E" w:rsidRPr="00316809" w:rsidRDefault="00DD7D6E" w:rsidP="00DD7D6E">
      <w:pPr>
        <w:pStyle w:val="rvps7"/>
        <w:shd w:val="clear" w:color="auto" w:fill="FFFFFF"/>
        <w:spacing w:before="150" w:beforeAutospacing="0" w:after="150" w:afterAutospacing="0"/>
        <w:ind w:left="450" w:right="450"/>
        <w:jc w:val="right"/>
        <w:rPr>
          <w:rStyle w:val="rvts15"/>
          <w:b/>
          <w:bCs/>
          <w:i/>
          <w:sz w:val="28"/>
          <w:szCs w:val="28"/>
        </w:rPr>
      </w:pPr>
      <w:r w:rsidRPr="00316809">
        <w:rPr>
          <w:rStyle w:val="rvts15"/>
          <w:b/>
          <w:bCs/>
          <w:i/>
          <w:sz w:val="28"/>
          <w:szCs w:val="28"/>
        </w:rPr>
        <w:t>ПРОЄКТ</w:t>
      </w:r>
    </w:p>
    <w:p w14:paraId="1E93F98E" w14:textId="77777777" w:rsidR="00DD7D6E" w:rsidRPr="00316809" w:rsidRDefault="00DD7D6E" w:rsidP="008C38E1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sz w:val="28"/>
          <w:szCs w:val="28"/>
        </w:rPr>
      </w:pPr>
      <w:r w:rsidRPr="00316809">
        <w:rPr>
          <w:rStyle w:val="rvts15"/>
          <w:b/>
          <w:bCs/>
          <w:sz w:val="28"/>
          <w:szCs w:val="28"/>
        </w:rPr>
        <w:t xml:space="preserve">ПОЛОЖЕННЯ ПРО ЦЕНТР ВИЗНАННЯ КВАЛІФІКАЦІЙ </w:t>
      </w:r>
      <w:r w:rsidR="00847E37">
        <w:rPr>
          <w:rStyle w:val="rvts15"/>
          <w:b/>
          <w:bCs/>
          <w:sz w:val="28"/>
          <w:szCs w:val="28"/>
        </w:rPr>
        <w:br/>
        <w:t>МАРІУПОЛЬСЬКОГО ДЕРЖАВНОГО УНІВЕРСИТЕТУ</w:t>
      </w:r>
    </w:p>
    <w:p w14:paraId="2DD9850B" w14:textId="77777777" w:rsidR="008C38E1" w:rsidRPr="00316809" w:rsidRDefault="002C4103" w:rsidP="001C5539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</w:rPr>
      </w:pPr>
      <w:r w:rsidRPr="00316809">
        <w:rPr>
          <w:rStyle w:val="rvts15"/>
          <w:rFonts w:ascii="Times New Roman" w:hAnsi="Times New Roman" w:cs="Times New Roman"/>
          <w:bCs w:val="0"/>
          <w:color w:val="auto"/>
        </w:rPr>
        <w:t>ЗАГАЛЬНІ ПОЛОЖЕННЯ</w:t>
      </w:r>
    </w:p>
    <w:p w14:paraId="0CD1C347" w14:textId="77777777" w:rsidR="00AE39FB" w:rsidRPr="00316809" w:rsidRDefault="002E7843" w:rsidP="002C4103">
      <w:pPr>
        <w:pStyle w:val="rvps2"/>
        <w:numPr>
          <w:ilvl w:val="1"/>
          <w:numId w:val="2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0" w:name="n17"/>
      <w:bookmarkEnd w:id="0"/>
      <w:r>
        <w:rPr>
          <w:sz w:val="28"/>
          <w:szCs w:val="28"/>
        </w:rPr>
        <w:t>Центр визнання кваліфікацій</w:t>
      </w:r>
      <w:r w:rsidR="00847E37">
        <w:rPr>
          <w:sz w:val="28"/>
          <w:szCs w:val="28"/>
        </w:rPr>
        <w:t xml:space="preserve"> </w:t>
      </w:r>
      <w:r>
        <w:rPr>
          <w:sz w:val="28"/>
          <w:szCs w:val="28"/>
        </w:rPr>
        <w:t>(далі</w:t>
      </w:r>
      <w:r w:rsidR="006058F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Центр)</w:t>
      </w:r>
      <w:r w:rsidR="006058FC">
        <w:rPr>
          <w:sz w:val="28"/>
          <w:szCs w:val="28"/>
        </w:rPr>
        <w:t xml:space="preserve"> утворюється з метою </w:t>
      </w:r>
      <w:r w:rsidR="00AE39FB" w:rsidRPr="00316809">
        <w:rPr>
          <w:sz w:val="28"/>
          <w:szCs w:val="28"/>
        </w:rPr>
        <w:t xml:space="preserve">оцінювання </w:t>
      </w:r>
      <w:r w:rsidR="006058FC">
        <w:rPr>
          <w:sz w:val="28"/>
          <w:szCs w:val="28"/>
        </w:rPr>
        <w:t>та</w:t>
      </w:r>
      <w:r w:rsidR="00AE39FB" w:rsidRPr="00316809">
        <w:rPr>
          <w:sz w:val="28"/>
          <w:szCs w:val="28"/>
        </w:rPr>
        <w:t xml:space="preserve"> визнання результатів навчання осіб, присвоєння/підтвердження </w:t>
      </w:r>
      <w:r w:rsidR="00AE39FB" w:rsidRPr="00AD3E69">
        <w:rPr>
          <w:sz w:val="28"/>
          <w:szCs w:val="28"/>
        </w:rPr>
        <w:t>відповідних освітніх</w:t>
      </w:r>
      <w:r w:rsidR="00AE39FB" w:rsidRPr="00316809">
        <w:rPr>
          <w:sz w:val="28"/>
          <w:szCs w:val="28"/>
        </w:rPr>
        <w:t xml:space="preserve"> та професійних кваліфікацій.</w:t>
      </w:r>
    </w:p>
    <w:p w14:paraId="663D2AD2" w14:textId="77777777" w:rsidR="00FE44C7" w:rsidRPr="00316809" w:rsidRDefault="00FE44C7" w:rsidP="002C4103">
      <w:pPr>
        <w:pStyle w:val="rvps2"/>
        <w:shd w:val="clear" w:color="auto" w:fill="FFFFFF"/>
        <w:tabs>
          <w:tab w:val="left" w:pos="851"/>
        </w:tabs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Повна назва Центру українською мовою – Центр визнання кваліфікацій. </w:t>
      </w:r>
    </w:p>
    <w:p w14:paraId="53A0A4B0" w14:textId="77777777" w:rsidR="00FE44C7" w:rsidRPr="00316809" w:rsidRDefault="00FE44C7" w:rsidP="002C4103">
      <w:pPr>
        <w:pStyle w:val="rvps2"/>
        <w:shd w:val="clear" w:color="auto" w:fill="FFFFFF"/>
        <w:tabs>
          <w:tab w:val="left" w:pos="851"/>
        </w:tabs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Повна назва Центру англійською мовою – </w:t>
      </w:r>
      <w:proofErr w:type="spellStart"/>
      <w:r w:rsidRPr="00847E37">
        <w:rPr>
          <w:sz w:val="28"/>
          <w:szCs w:val="28"/>
        </w:rPr>
        <w:t>Qualifications</w:t>
      </w:r>
      <w:proofErr w:type="spellEnd"/>
      <w:r w:rsidRPr="00847E37">
        <w:rPr>
          <w:sz w:val="28"/>
          <w:szCs w:val="28"/>
        </w:rPr>
        <w:t xml:space="preserve"> </w:t>
      </w:r>
      <w:proofErr w:type="spellStart"/>
      <w:r w:rsidRPr="00847E37">
        <w:rPr>
          <w:sz w:val="28"/>
          <w:szCs w:val="28"/>
        </w:rPr>
        <w:t>Recognition</w:t>
      </w:r>
      <w:proofErr w:type="spellEnd"/>
      <w:r w:rsidRPr="00847E37">
        <w:rPr>
          <w:sz w:val="28"/>
          <w:szCs w:val="28"/>
        </w:rPr>
        <w:t xml:space="preserve"> </w:t>
      </w:r>
      <w:proofErr w:type="spellStart"/>
      <w:r w:rsidRPr="00847E37">
        <w:rPr>
          <w:sz w:val="28"/>
          <w:szCs w:val="28"/>
        </w:rPr>
        <w:t>Center</w:t>
      </w:r>
      <w:proofErr w:type="spellEnd"/>
      <w:r w:rsidRPr="00847E37">
        <w:rPr>
          <w:sz w:val="28"/>
          <w:szCs w:val="28"/>
        </w:rPr>
        <w:t>.</w:t>
      </w:r>
      <w:r w:rsidRPr="00316809">
        <w:rPr>
          <w:sz w:val="28"/>
          <w:szCs w:val="28"/>
        </w:rPr>
        <w:t xml:space="preserve"> </w:t>
      </w:r>
    </w:p>
    <w:p w14:paraId="54DACB14" w14:textId="7761273E" w:rsidR="00FE44C7" w:rsidRPr="00316809" w:rsidRDefault="00FE44C7" w:rsidP="002C4103">
      <w:pPr>
        <w:pStyle w:val="rvps2"/>
        <w:shd w:val="clear" w:color="auto" w:fill="FFFFFF"/>
        <w:tabs>
          <w:tab w:val="left" w:pos="851"/>
        </w:tabs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Центр не є юридичною особою</w:t>
      </w:r>
      <w:r w:rsidR="00847E37">
        <w:rPr>
          <w:sz w:val="28"/>
          <w:szCs w:val="28"/>
        </w:rPr>
        <w:t>, в Структурі Маріупольського державного університету входить до складу Центру розвитку людського потенціалу</w:t>
      </w:r>
      <w:r w:rsidRPr="00316809">
        <w:rPr>
          <w:sz w:val="28"/>
          <w:szCs w:val="28"/>
        </w:rPr>
        <w:t xml:space="preserve">. </w:t>
      </w:r>
    </w:p>
    <w:p w14:paraId="68ADA19E" w14:textId="4DAFBF2F" w:rsidR="00D8333A" w:rsidRDefault="00D8333A" w:rsidP="002C4103">
      <w:pPr>
        <w:pStyle w:val="rvps2"/>
        <w:numPr>
          <w:ilvl w:val="1"/>
          <w:numId w:val="2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D8333A">
        <w:rPr>
          <w:sz w:val="28"/>
          <w:szCs w:val="28"/>
        </w:rPr>
        <w:t xml:space="preserve">Рішення щодо утворення, ліквідації або реорганізації </w:t>
      </w:r>
      <w:r>
        <w:rPr>
          <w:sz w:val="28"/>
          <w:szCs w:val="28"/>
        </w:rPr>
        <w:t>Ц</w:t>
      </w:r>
      <w:r w:rsidRPr="00D8333A">
        <w:rPr>
          <w:sz w:val="28"/>
          <w:szCs w:val="28"/>
        </w:rPr>
        <w:t xml:space="preserve">ентру приймається </w:t>
      </w:r>
      <w:r w:rsidR="00847E37">
        <w:rPr>
          <w:sz w:val="28"/>
          <w:szCs w:val="28"/>
        </w:rPr>
        <w:t>Вченою радою МДУ та вводяться в дію  Наказом ректора</w:t>
      </w:r>
      <w:r w:rsidR="00FE44C7">
        <w:rPr>
          <w:sz w:val="28"/>
          <w:szCs w:val="28"/>
        </w:rPr>
        <w:t>.</w:t>
      </w:r>
    </w:p>
    <w:p w14:paraId="681E250E" w14:textId="77777777" w:rsidR="008C38E1" w:rsidRPr="00316809" w:rsidRDefault="008C38E1" w:rsidP="002C4103">
      <w:pPr>
        <w:pStyle w:val="rvps2"/>
        <w:numPr>
          <w:ilvl w:val="1"/>
          <w:numId w:val="2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" w:name="n18"/>
      <w:bookmarkEnd w:id="1"/>
      <w:r w:rsidRPr="00316809">
        <w:rPr>
          <w:sz w:val="28"/>
          <w:szCs w:val="28"/>
        </w:rPr>
        <w:t>Центр утворюється та ліквідується у</w:t>
      </w:r>
      <w:r w:rsidR="00FA02D0" w:rsidRPr="00316809">
        <w:rPr>
          <w:sz w:val="28"/>
          <w:szCs w:val="28"/>
        </w:rPr>
        <w:t xml:space="preserve"> встановленому законом порядку.</w:t>
      </w:r>
    </w:p>
    <w:p w14:paraId="6780712F" w14:textId="6A464F67" w:rsidR="00566E8A" w:rsidRDefault="008C38E1" w:rsidP="002C4103">
      <w:pPr>
        <w:pStyle w:val="rvps2"/>
        <w:numPr>
          <w:ilvl w:val="1"/>
          <w:numId w:val="2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" w:name="n19"/>
      <w:bookmarkEnd w:id="2"/>
      <w:r w:rsidRPr="00316809">
        <w:rPr>
          <w:sz w:val="28"/>
          <w:szCs w:val="28"/>
        </w:rPr>
        <w:t>У своїй діяльності Центр керується</w:t>
      </w:r>
      <w:r w:rsidR="00566E8A" w:rsidRPr="00316809">
        <w:rPr>
          <w:sz w:val="28"/>
          <w:szCs w:val="28"/>
        </w:rPr>
        <w:t xml:space="preserve"> </w:t>
      </w:r>
      <w:hyperlink r:id="rId5" w:tgtFrame="_blank" w:history="1">
        <w:r w:rsidR="00566E8A" w:rsidRPr="00316809">
          <w:rPr>
            <w:sz w:val="28"/>
            <w:szCs w:val="28"/>
          </w:rPr>
          <w:t>Конституцією України</w:t>
        </w:r>
      </w:hyperlink>
      <w:r w:rsidR="00566E8A" w:rsidRPr="00316809">
        <w:rPr>
          <w:sz w:val="28"/>
          <w:szCs w:val="28"/>
        </w:rPr>
        <w:t>, законами України</w:t>
      </w:r>
      <w:r w:rsidR="002F4137" w:rsidRPr="00316809">
        <w:rPr>
          <w:sz w:val="28"/>
          <w:szCs w:val="28"/>
        </w:rPr>
        <w:t xml:space="preserve"> про освіту та вищу освіту</w:t>
      </w:r>
      <w:r w:rsidR="00566E8A" w:rsidRPr="00316809">
        <w:rPr>
          <w:sz w:val="28"/>
          <w:szCs w:val="28"/>
        </w:rPr>
        <w:t>, актами Кабінету Міністрів України, нормативно-правовими актами центральних органів виконавчої влади, іншими актами</w:t>
      </w:r>
      <w:r w:rsidR="00E35ED2" w:rsidRPr="00316809">
        <w:rPr>
          <w:sz w:val="28"/>
          <w:szCs w:val="28"/>
        </w:rPr>
        <w:t>, які регламентують діяльність щодо визнання</w:t>
      </w:r>
      <w:r w:rsidR="00566E8A" w:rsidRPr="00316809">
        <w:rPr>
          <w:sz w:val="28"/>
          <w:szCs w:val="28"/>
        </w:rPr>
        <w:t xml:space="preserve"> </w:t>
      </w:r>
      <w:r w:rsidR="002F4137" w:rsidRPr="00316809">
        <w:rPr>
          <w:sz w:val="28"/>
          <w:szCs w:val="28"/>
        </w:rPr>
        <w:t xml:space="preserve">освітніх та професійних </w:t>
      </w:r>
      <w:r w:rsidR="00566E8A" w:rsidRPr="00316809">
        <w:rPr>
          <w:sz w:val="28"/>
          <w:szCs w:val="28"/>
        </w:rPr>
        <w:t>кваліфі</w:t>
      </w:r>
      <w:r w:rsidR="008131D3" w:rsidRPr="00316809">
        <w:rPr>
          <w:sz w:val="28"/>
          <w:szCs w:val="28"/>
        </w:rPr>
        <w:t>кацій,</w:t>
      </w:r>
      <w:r w:rsidR="00566E8A" w:rsidRPr="00316809">
        <w:rPr>
          <w:sz w:val="28"/>
          <w:szCs w:val="28"/>
        </w:rPr>
        <w:t xml:space="preserve"> методичними рекомендаціями </w:t>
      </w:r>
      <w:r w:rsidR="006A4C8B" w:rsidRPr="00316809">
        <w:rPr>
          <w:sz w:val="28"/>
          <w:szCs w:val="28"/>
        </w:rPr>
        <w:t xml:space="preserve">Міністерства освіти і науки України, </w:t>
      </w:r>
      <w:r w:rsidR="00566E8A" w:rsidRPr="00316809">
        <w:rPr>
          <w:sz w:val="28"/>
          <w:szCs w:val="28"/>
        </w:rPr>
        <w:t xml:space="preserve">Національного агентства кваліфікацій, </w:t>
      </w:r>
      <w:r w:rsidR="000D1587" w:rsidRPr="00316809">
        <w:rPr>
          <w:sz w:val="28"/>
          <w:szCs w:val="28"/>
        </w:rPr>
        <w:t xml:space="preserve">Національного агентства забезпечення якості вищої освіти, </w:t>
      </w:r>
      <w:r w:rsidR="00566E8A" w:rsidRPr="00316809">
        <w:rPr>
          <w:sz w:val="28"/>
          <w:szCs w:val="28"/>
        </w:rPr>
        <w:t>Типовим положенням про кваліфікаційний центр</w:t>
      </w:r>
      <w:r w:rsidR="00847E37">
        <w:rPr>
          <w:sz w:val="28"/>
          <w:szCs w:val="28"/>
        </w:rPr>
        <w:t>, Статутом та внутрішніми нормативними актами МДУ</w:t>
      </w:r>
      <w:r w:rsidR="000D1587" w:rsidRPr="00316809">
        <w:rPr>
          <w:sz w:val="28"/>
          <w:szCs w:val="28"/>
        </w:rPr>
        <w:t xml:space="preserve">. </w:t>
      </w:r>
    </w:p>
    <w:p w14:paraId="458315E1" w14:textId="7E13C56F" w:rsidR="00FE44C7" w:rsidRPr="00316809" w:rsidRDefault="00FE44C7" w:rsidP="002C4103">
      <w:pPr>
        <w:pStyle w:val="rvps2"/>
        <w:numPr>
          <w:ilvl w:val="1"/>
          <w:numId w:val="2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У разі визнання професійних кваліфікацій Центр діє на підставі сертифікат</w:t>
      </w:r>
      <w:r w:rsidR="0055686A">
        <w:rPr>
          <w:sz w:val="28"/>
          <w:szCs w:val="28"/>
        </w:rPr>
        <w:t>а</w:t>
      </w:r>
      <w:r w:rsidRPr="00316809">
        <w:rPr>
          <w:sz w:val="28"/>
          <w:szCs w:val="28"/>
        </w:rPr>
        <w:t xml:space="preserve"> про </w:t>
      </w:r>
      <w:r w:rsidR="00FF7314" w:rsidRPr="00C429F2">
        <w:rPr>
          <w:color w:val="000000" w:themeColor="text1"/>
          <w:sz w:val="28"/>
          <w:szCs w:val="28"/>
        </w:rPr>
        <w:t>акредитацію</w:t>
      </w:r>
      <w:r w:rsidRPr="00C429F2">
        <w:rPr>
          <w:sz w:val="28"/>
          <w:szCs w:val="28"/>
        </w:rPr>
        <w:t xml:space="preserve"> </w:t>
      </w:r>
      <w:r w:rsidRPr="00316809">
        <w:rPr>
          <w:sz w:val="28"/>
          <w:szCs w:val="28"/>
        </w:rPr>
        <w:t>такого кваліфікаційного центру, і внесений до Реєстру кваліфікаційних центрів у складі Реєстру кваліфікацій.</w:t>
      </w:r>
    </w:p>
    <w:p w14:paraId="50EB319A" w14:textId="77777777" w:rsidR="00566E8A" w:rsidRPr="00AD2822" w:rsidRDefault="00566E8A" w:rsidP="002C4103">
      <w:pPr>
        <w:pStyle w:val="rvps2"/>
        <w:numPr>
          <w:ilvl w:val="1"/>
          <w:numId w:val="2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AD2822">
        <w:rPr>
          <w:sz w:val="28"/>
          <w:szCs w:val="28"/>
        </w:rPr>
        <w:t>Центр створений в рамках про</w:t>
      </w:r>
      <w:r w:rsidR="006A4C8B" w:rsidRPr="00AD2822">
        <w:rPr>
          <w:sz w:val="28"/>
          <w:szCs w:val="28"/>
        </w:rPr>
        <w:t>є</w:t>
      </w:r>
      <w:r w:rsidRPr="00AD2822">
        <w:rPr>
          <w:sz w:val="28"/>
          <w:szCs w:val="28"/>
        </w:rPr>
        <w:t>кту Європейсько</w:t>
      </w:r>
      <w:r w:rsidR="00847E37" w:rsidRPr="00AD2822">
        <w:rPr>
          <w:sz w:val="28"/>
          <w:szCs w:val="28"/>
        </w:rPr>
        <w:t>го Союзу за програмою Еразмус+</w:t>
      </w:r>
      <w:r w:rsidRPr="00AD2822">
        <w:rPr>
          <w:sz w:val="28"/>
          <w:szCs w:val="28"/>
        </w:rPr>
        <w:t xml:space="preserve"> </w:t>
      </w:r>
      <w:r w:rsidR="006A4C8B" w:rsidRPr="00AD2822">
        <w:rPr>
          <w:sz w:val="28"/>
          <w:szCs w:val="28"/>
        </w:rPr>
        <w:t xml:space="preserve">«Підтримка визнання кваліфікацій для українських університетів» </w:t>
      </w:r>
      <w:r w:rsidR="00847E37" w:rsidRPr="00AD2822">
        <w:rPr>
          <w:sz w:val="28"/>
          <w:szCs w:val="28"/>
        </w:rPr>
        <w:t>(</w:t>
      </w:r>
      <w:r w:rsidR="00AD2822" w:rsidRPr="00AD2822">
        <w:rPr>
          <w:sz w:val="28"/>
          <w:szCs w:val="28"/>
          <w:lang w:val="en-US"/>
        </w:rPr>
        <w:t>Q</w:t>
      </w:r>
      <w:r w:rsidR="00847E37" w:rsidRPr="00AD2822">
        <w:rPr>
          <w:sz w:val="28"/>
          <w:szCs w:val="28"/>
          <w:lang w:val="en-US"/>
        </w:rPr>
        <w:t>UA</w:t>
      </w:r>
      <w:r w:rsidR="00847E37" w:rsidRPr="00AD2822">
        <w:rPr>
          <w:sz w:val="28"/>
          <w:szCs w:val="28"/>
        </w:rPr>
        <w:t>RSU)</w:t>
      </w:r>
      <w:r w:rsidRPr="00AD2822">
        <w:rPr>
          <w:sz w:val="28"/>
          <w:szCs w:val="28"/>
        </w:rPr>
        <w:t>.</w:t>
      </w:r>
    </w:p>
    <w:p w14:paraId="69DACB1E" w14:textId="77777777" w:rsidR="00FE44C7" w:rsidRDefault="00FE44C7" w:rsidP="002C4103">
      <w:pPr>
        <w:pStyle w:val="rvps2"/>
        <w:numPr>
          <w:ilvl w:val="1"/>
          <w:numId w:val="2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Положення укладено з метою організації роботи Центру, визначення його завдань та функцій, структури та порядку взаємодії з іншими структурними підрозділами, відповідних прав та відповідальності, встановлення порядку реорганізації Центру тощо.</w:t>
      </w:r>
    </w:p>
    <w:p w14:paraId="09AF2681" w14:textId="77777777" w:rsidR="00AD2822" w:rsidRPr="00FE44C7" w:rsidRDefault="00AD2822" w:rsidP="00AD2822">
      <w:pPr>
        <w:pStyle w:val="rvps2"/>
        <w:shd w:val="clear" w:color="auto" w:fill="FFFFFF"/>
        <w:tabs>
          <w:tab w:val="left" w:pos="851"/>
        </w:tabs>
        <w:spacing w:before="120" w:beforeAutospacing="0" w:after="120" w:afterAutospacing="0"/>
        <w:ind w:left="709"/>
        <w:jc w:val="both"/>
        <w:rPr>
          <w:sz w:val="28"/>
          <w:szCs w:val="28"/>
        </w:rPr>
      </w:pPr>
    </w:p>
    <w:p w14:paraId="1F64C5DB" w14:textId="77777777" w:rsidR="008C38E1" w:rsidRPr="00316809" w:rsidRDefault="002C4103" w:rsidP="002C4103">
      <w:pPr>
        <w:pStyle w:val="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center"/>
        <w:rPr>
          <w:rStyle w:val="rvts15"/>
          <w:rFonts w:ascii="Times New Roman" w:hAnsi="Times New Roman" w:cs="Times New Roman"/>
          <w:bCs w:val="0"/>
          <w:color w:val="auto"/>
        </w:rPr>
      </w:pPr>
      <w:bookmarkStart w:id="3" w:name="n21"/>
      <w:bookmarkEnd w:id="3"/>
      <w:r w:rsidRPr="00316809">
        <w:rPr>
          <w:rStyle w:val="rvts15"/>
          <w:rFonts w:ascii="Times New Roman" w:hAnsi="Times New Roman" w:cs="Times New Roman"/>
          <w:bCs w:val="0"/>
          <w:color w:val="auto"/>
        </w:rPr>
        <w:lastRenderedPageBreak/>
        <w:t>ОСНОВНІ ЗАВДАННЯ ТА ФУНКЦІЇ ЦЕНТРУ</w:t>
      </w:r>
    </w:p>
    <w:p w14:paraId="780735BA" w14:textId="77777777" w:rsidR="00E35ED2" w:rsidRPr="00316809" w:rsidRDefault="009C7F63" w:rsidP="002C4103">
      <w:pPr>
        <w:pStyle w:val="rvps2"/>
        <w:numPr>
          <w:ilvl w:val="1"/>
          <w:numId w:val="5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4" w:name="n22"/>
      <w:bookmarkEnd w:id="4"/>
      <w:r w:rsidRPr="00316809">
        <w:rPr>
          <w:sz w:val="28"/>
          <w:szCs w:val="28"/>
        </w:rPr>
        <w:t>Основн</w:t>
      </w:r>
      <w:r w:rsidR="00EF2A02" w:rsidRPr="00316809">
        <w:rPr>
          <w:sz w:val="28"/>
          <w:szCs w:val="28"/>
        </w:rPr>
        <w:t>а</w:t>
      </w:r>
      <w:r w:rsidRPr="00316809">
        <w:rPr>
          <w:sz w:val="28"/>
          <w:szCs w:val="28"/>
        </w:rPr>
        <w:t xml:space="preserve"> </w:t>
      </w:r>
      <w:r w:rsidR="00EF2A02" w:rsidRPr="00316809">
        <w:rPr>
          <w:sz w:val="28"/>
          <w:szCs w:val="28"/>
        </w:rPr>
        <w:t>мета</w:t>
      </w:r>
      <w:r w:rsidRPr="00316809">
        <w:rPr>
          <w:sz w:val="28"/>
          <w:szCs w:val="28"/>
        </w:rPr>
        <w:t xml:space="preserve"> Центру полягає </w:t>
      </w:r>
      <w:r w:rsidR="006A4C8B" w:rsidRPr="00316809">
        <w:rPr>
          <w:sz w:val="28"/>
          <w:szCs w:val="28"/>
        </w:rPr>
        <w:t>в організаційному та методичному</w:t>
      </w:r>
      <w:r w:rsidRPr="00316809">
        <w:rPr>
          <w:sz w:val="28"/>
          <w:szCs w:val="28"/>
        </w:rPr>
        <w:t xml:space="preserve"> забезпеченні </w:t>
      </w:r>
      <w:r w:rsidR="00E35ED2" w:rsidRPr="00316809">
        <w:rPr>
          <w:sz w:val="28"/>
          <w:szCs w:val="28"/>
        </w:rPr>
        <w:t xml:space="preserve">процедур </w:t>
      </w:r>
      <w:r w:rsidR="005F2733" w:rsidRPr="00316809">
        <w:rPr>
          <w:sz w:val="28"/>
          <w:szCs w:val="28"/>
        </w:rPr>
        <w:t xml:space="preserve">оцінювання результатів навчання, здобутих особами шляхом формальної, неформальної або </w:t>
      </w:r>
      <w:proofErr w:type="spellStart"/>
      <w:r w:rsidR="005F2733" w:rsidRPr="00316809">
        <w:rPr>
          <w:sz w:val="28"/>
          <w:szCs w:val="28"/>
        </w:rPr>
        <w:t>інформальної</w:t>
      </w:r>
      <w:proofErr w:type="spellEnd"/>
      <w:r w:rsidR="005F2733" w:rsidRPr="00316809">
        <w:rPr>
          <w:sz w:val="28"/>
          <w:szCs w:val="28"/>
        </w:rPr>
        <w:t xml:space="preserve"> освіти, присвоєння та / або підтвердження відповідних освітніх та / або професійних кваліфікацій, визнання відповідних освітніх та / або професійних кваліфікацій, здобутих </w:t>
      </w:r>
      <w:r w:rsidR="0055686A">
        <w:rPr>
          <w:sz w:val="28"/>
          <w:szCs w:val="28"/>
        </w:rPr>
        <w:t>в</w:t>
      </w:r>
      <w:r w:rsidR="005F2733" w:rsidRPr="00316809">
        <w:rPr>
          <w:sz w:val="28"/>
          <w:szCs w:val="28"/>
        </w:rPr>
        <w:t xml:space="preserve"> інших країнах, та / або пройдених періодів навчання.</w:t>
      </w:r>
    </w:p>
    <w:p w14:paraId="47A5123D" w14:textId="77777777" w:rsidR="00E35ED2" w:rsidRPr="00316809" w:rsidRDefault="006B4F63" w:rsidP="002C4103">
      <w:pPr>
        <w:pStyle w:val="rvps2"/>
        <w:numPr>
          <w:ilvl w:val="1"/>
          <w:numId w:val="5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О</w:t>
      </w:r>
      <w:r w:rsidR="009C7F63" w:rsidRPr="00316809">
        <w:rPr>
          <w:sz w:val="28"/>
          <w:szCs w:val="28"/>
        </w:rPr>
        <w:t xml:space="preserve">сновними </w:t>
      </w:r>
      <w:r w:rsidR="00E42228">
        <w:rPr>
          <w:sz w:val="28"/>
          <w:szCs w:val="28"/>
        </w:rPr>
        <w:t>завданнями</w:t>
      </w:r>
      <w:r w:rsidR="009C7F63" w:rsidRPr="00316809">
        <w:rPr>
          <w:sz w:val="28"/>
          <w:szCs w:val="28"/>
        </w:rPr>
        <w:t xml:space="preserve"> Центру є: </w:t>
      </w:r>
    </w:p>
    <w:p w14:paraId="22B976C5" w14:textId="77777777" w:rsidR="009C7F63" w:rsidRPr="00316809" w:rsidRDefault="009C7F63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формування стратегії, політики, процедур та практик для </w:t>
      </w:r>
      <w:r w:rsidR="006A4C8B" w:rsidRPr="00316809">
        <w:rPr>
          <w:sz w:val="28"/>
          <w:szCs w:val="28"/>
        </w:rPr>
        <w:t xml:space="preserve">організаційного та методичного </w:t>
      </w:r>
      <w:r w:rsidRPr="00316809">
        <w:rPr>
          <w:sz w:val="28"/>
          <w:szCs w:val="28"/>
        </w:rPr>
        <w:t xml:space="preserve">забезпечення </w:t>
      </w:r>
      <w:r w:rsidR="00E35ED2" w:rsidRPr="00316809">
        <w:rPr>
          <w:sz w:val="28"/>
          <w:szCs w:val="28"/>
        </w:rPr>
        <w:t xml:space="preserve">процедур визнання </w:t>
      </w:r>
      <w:r w:rsidR="00E42228">
        <w:rPr>
          <w:sz w:val="28"/>
          <w:szCs w:val="28"/>
        </w:rPr>
        <w:t>кваліфікацій</w:t>
      </w:r>
      <w:r w:rsidRPr="00316809">
        <w:rPr>
          <w:sz w:val="28"/>
          <w:szCs w:val="28"/>
        </w:rPr>
        <w:t xml:space="preserve">; </w:t>
      </w:r>
      <w:r w:rsidR="00E35ED2" w:rsidRPr="00316809">
        <w:rPr>
          <w:sz w:val="28"/>
          <w:szCs w:val="28"/>
        </w:rPr>
        <w:t xml:space="preserve"> </w:t>
      </w:r>
    </w:p>
    <w:p w14:paraId="400E176B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5" w:name="n23"/>
      <w:bookmarkEnd w:id="5"/>
      <w:r w:rsidRPr="00316809">
        <w:rPr>
          <w:sz w:val="28"/>
          <w:szCs w:val="28"/>
        </w:rPr>
        <w:t>оцінювання та визнання результатів навчання, присвоєння та</w:t>
      </w:r>
      <w:r w:rsidR="008A65B4" w:rsidRPr="00316809">
        <w:rPr>
          <w:sz w:val="28"/>
          <w:szCs w:val="28"/>
        </w:rPr>
        <w:t> </w:t>
      </w:r>
      <w:r w:rsidRPr="00316809">
        <w:rPr>
          <w:sz w:val="28"/>
          <w:szCs w:val="28"/>
        </w:rPr>
        <w:t>/</w:t>
      </w:r>
      <w:r w:rsidR="008A65B4" w:rsidRPr="00316809">
        <w:rPr>
          <w:sz w:val="28"/>
          <w:szCs w:val="28"/>
        </w:rPr>
        <w:t> </w:t>
      </w:r>
      <w:r w:rsidRPr="00316809">
        <w:rPr>
          <w:sz w:val="28"/>
          <w:szCs w:val="28"/>
        </w:rPr>
        <w:t>або підтвердження</w:t>
      </w:r>
      <w:r w:rsidR="00A3255C" w:rsidRPr="00316809">
        <w:rPr>
          <w:sz w:val="28"/>
          <w:szCs w:val="28"/>
        </w:rPr>
        <w:t xml:space="preserve"> освітніх та</w:t>
      </w:r>
      <w:r w:rsidRPr="00316809">
        <w:rPr>
          <w:sz w:val="28"/>
          <w:szCs w:val="28"/>
        </w:rPr>
        <w:t xml:space="preserve"> професійних кваліфікацій за процедурами, які дають змогу оцінити результати навчання, здобуті шляхом формальної, неформальної та </w:t>
      </w:r>
      <w:proofErr w:type="spellStart"/>
      <w:r w:rsidRPr="00316809">
        <w:rPr>
          <w:sz w:val="28"/>
          <w:szCs w:val="28"/>
        </w:rPr>
        <w:t>інформальної</w:t>
      </w:r>
      <w:proofErr w:type="spellEnd"/>
      <w:r w:rsidRPr="00316809">
        <w:rPr>
          <w:sz w:val="28"/>
          <w:szCs w:val="28"/>
        </w:rPr>
        <w:t xml:space="preserve"> освіти, </w:t>
      </w:r>
      <w:r w:rsidR="00D85D5E" w:rsidRPr="00316809">
        <w:rPr>
          <w:sz w:val="28"/>
          <w:szCs w:val="28"/>
        </w:rPr>
        <w:t xml:space="preserve">що зокрема можуть передбачати </w:t>
      </w:r>
      <w:r w:rsidRPr="00316809">
        <w:rPr>
          <w:sz w:val="28"/>
          <w:szCs w:val="28"/>
        </w:rPr>
        <w:t>видач</w:t>
      </w:r>
      <w:r w:rsidR="00D85D5E" w:rsidRPr="00316809">
        <w:rPr>
          <w:sz w:val="28"/>
          <w:szCs w:val="28"/>
        </w:rPr>
        <w:t>у</w:t>
      </w:r>
      <w:r w:rsidRPr="00316809">
        <w:rPr>
          <w:sz w:val="28"/>
          <w:szCs w:val="28"/>
        </w:rPr>
        <w:t xml:space="preserve"> особі документів про присвоєння та</w:t>
      </w:r>
      <w:r w:rsidR="00D85D5E" w:rsidRPr="00316809">
        <w:rPr>
          <w:sz w:val="28"/>
          <w:szCs w:val="28"/>
        </w:rPr>
        <w:t> </w:t>
      </w:r>
      <w:r w:rsidRPr="00316809">
        <w:rPr>
          <w:sz w:val="28"/>
          <w:szCs w:val="28"/>
        </w:rPr>
        <w:t>/</w:t>
      </w:r>
      <w:r w:rsidR="00D85D5E" w:rsidRPr="00316809">
        <w:rPr>
          <w:sz w:val="28"/>
          <w:szCs w:val="28"/>
        </w:rPr>
        <w:t> </w:t>
      </w:r>
      <w:r w:rsidRPr="00316809">
        <w:rPr>
          <w:sz w:val="28"/>
          <w:szCs w:val="28"/>
        </w:rPr>
        <w:t xml:space="preserve">або підтвердження відповідних </w:t>
      </w:r>
      <w:r w:rsidR="00A3255C" w:rsidRPr="00316809">
        <w:rPr>
          <w:sz w:val="28"/>
          <w:szCs w:val="28"/>
        </w:rPr>
        <w:t xml:space="preserve">освітніх та </w:t>
      </w:r>
      <w:r w:rsidRPr="00316809">
        <w:rPr>
          <w:sz w:val="28"/>
          <w:szCs w:val="28"/>
        </w:rPr>
        <w:t>професійних кваліфікацій;</w:t>
      </w:r>
    </w:p>
    <w:p w14:paraId="77A53205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6" w:name="n24"/>
      <w:bookmarkEnd w:id="6"/>
      <w:r w:rsidRPr="00316809">
        <w:rPr>
          <w:sz w:val="28"/>
          <w:szCs w:val="28"/>
        </w:rPr>
        <w:t>визнання</w:t>
      </w:r>
      <w:r w:rsidR="00A3255C" w:rsidRPr="00316809">
        <w:rPr>
          <w:sz w:val="28"/>
          <w:szCs w:val="28"/>
        </w:rPr>
        <w:t xml:space="preserve"> освітніх та </w:t>
      </w:r>
      <w:r w:rsidRPr="00316809">
        <w:rPr>
          <w:sz w:val="28"/>
          <w:szCs w:val="28"/>
        </w:rPr>
        <w:t xml:space="preserve">професійних кваліфікацій, здобутих </w:t>
      </w:r>
      <w:r w:rsidR="0055686A">
        <w:rPr>
          <w:sz w:val="28"/>
          <w:szCs w:val="28"/>
        </w:rPr>
        <w:t>в</w:t>
      </w:r>
      <w:r w:rsidRPr="00316809">
        <w:rPr>
          <w:sz w:val="28"/>
          <w:szCs w:val="28"/>
        </w:rPr>
        <w:t xml:space="preserve"> інших країнах, з видачею відповідних документів</w:t>
      </w:r>
      <w:r w:rsidR="00665983">
        <w:rPr>
          <w:sz w:val="28"/>
          <w:szCs w:val="28"/>
        </w:rPr>
        <w:t>;</w:t>
      </w:r>
    </w:p>
    <w:p w14:paraId="177CD4F7" w14:textId="77777777" w:rsidR="00A3255C" w:rsidRDefault="00E35ED2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впровадження розробок, пов’язаних з якістю</w:t>
      </w:r>
      <w:r w:rsidR="00A3255C" w:rsidRPr="00316809">
        <w:rPr>
          <w:sz w:val="28"/>
          <w:szCs w:val="28"/>
        </w:rPr>
        <w:t xml:space="preserve"> процедур визнання освітніх та професійних кваліфікацій</w:t>
      </w:r>
      <w:r w:rsidRPr="00316809">
        <w:rPr>
          <w:sz w:val="28"/>
          <w:szCs w:val="28"/>
        </w:rPr>
        <w:t xml:space="preserve">, в рамках </w:t>
      </w:r>
      <w:r w:rsidR="00A3255C" w:rsidRPr="00316809">
        <w:rPr>
          <w:sz w:val="28"/>
          <w:szCs w:val="28"/>
        </w:rPr>
        <w:t xml:space="preserve">внутрішніх </w:t>
      </w:r>
      <w:r w:rsidRPr="00316809">
        <w:rPr>
          <w:sz w:val="28"/>
          <w:szCs w:val="28"/>
        </w:rPr>
        <w:t>процедур забезпечення якості, а також їх удосконалення</w:t>
      </w:r>
      <w:r w:rsidR="00665983">
        <w:rPr>
          <w:sz w:val="28"/>
          <w:szCs w:val="28"/>
        </w:rPr>
        <w:t>;</w:t>
      </w:r>
    </w:p>
    <w:p w14:paraId="2B02D7FB" w14:textId="77777777" w:rsidR="00665983" w:rsidRPr="00316809" w:rsidRDefault="00665983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665983">
        <w:rPr>
          <w:sz w:val="28"/>
          <w:szCs w:val="28"/>
        </w:rPr>
        <w:t xml:space="preserve">забезпечення інформування </w:t>
      </w:r>
      <w:r>
        <w:rPr>
          <w:sz w:val="28"/>
          <w:szCs w:val="28"/>
        </w:rPr>
        <w:t xml:space="preserve">всіх </w:t>
      </w:r>
      <w:proofErr w:type="spellStart"/>
      <w:r>
        <w:rPr>
          <w:sz w:val="28"/>
          <w:szCs w:val="28"/>
        </w:rPr>
        <w:t>стей</w:t>
      </w:r>
      <w:r w:rsidR="0055686A">
        <w:rPr>
          <w:sz w:val="28"/>
          <w:szCs w:val="28"/>
        </w:rPr>
        <w:t>к</w:t>
      </w:r>
      <w:r>
        <w:rPr>
          <w:sz w:val="28"/>
          <w:szCs w:val="28"/>
        </w:rPr>
        <w:t>холдерів</w:t>
      </w:r>
      <w:proofErr w:type="spellEnd"/>
      <w:r w:rsidRPr="00665983">
        <w:rPr>
          <w:sz w:val="28"/>
          <w:szCs w:val="28"/>
        </w:rPr>
        <w:t xml:space="preserve"> про вимоги та порядок </w:t>
      </w:r>
      <w:r w:rsidRPr="00316809">
        <w:rPr>
          <w:sz w:val="28"/>
          <w:szCs w:val="28"/>
        </w:rPr>
        <w:t xml:space="preserve">визнання </w:t>
      </w:r>
      <w:r>
        <w:rPr>
          <w:sz w:val="28"/>
          <w:szCs w:val="28"/>
        </w:rPr>
        <w:t>кваліфікацій</w:t>
      </w:r>
      <w:r w:rsidRPr="00665983">
        <w:rPr>
          <w:sz w:val="28"/>
          <w:szCs w:val="28"/>
        </w:rPr>
        <w:t xml:space="preserve"> у </w:t>
      </w:r>
      <w:r>
        <w:rPr>
          <w:sz w:val="28"/>
          <w:szCs w:val="28"/>
        </w:rPr>
        <w:t>Ц</w:t>
      </w:r>
      <w:r w:rsidRPr="00665983">
        <w:rPr>
          <w:sz w:val="28"/>
          <w:szCs w:val="28"/>
        </w:rPr>
        <w:t>ентрі</w:t>
      </w:r>
      <w:r w:rsidR="0077792F">
        <w:rPr>
          <w:sz w:val="28"/>
          <w:szCs w:val="28"/>
        </w:rPr>
        <w:t>.</w:t>
      </w:r>
    </w:p>
    <w:p w14:paraId="27248044" w14:textId="77777777" w:rsidR="008C38E1" w:rsidRPr="00316809" w:rsidRDefault="008C38E1" w:rsidP="002C4103">
      <w:pPr>
        <w:pStyle w:val="rvps2"/>
        <w:numPr>
          <w:ilvl w:val="1"/>
          <w:numId w:val="5"/>
        </w:numPr>
        <w:shd w:val="clear" w:color="auto" w:fill="FFFFFF"/>
        <w:tabs>
          <w:tab w:val="left" w:pos="851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7" w:name="n25"/>
      <w:bookmarkStart w:id="8" w:name="n26"/>
      <w:bookmarkEnd w:id="7"/>
      <w:bookmarkEnd w:id="8"/>
      <w:r w:rsidRPr="00316809">
        <w:rPr>
          <w:sz w:val="28"/>
          <w:szCs w:val="28"/>
        </w:rPr>
        <w:t>Центр виконує такі функції:</w:t>
      </w:r>
    </w:p>
    <w:p w14:paraId="3E598081" w14:textId="77777777" w:rsidR="00774FB5" w:rsidRDefault="00774FB5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9" w:name="n27"/>
      <w:bookmarkEnd w:id="9"/>
      <w:r>
        <w:rPr>
          <w:sz w:val="28"/>
          <w:szCs w:val="28"/>
        </w:rPr>
        <w:t xml:space="preserve">забезпечує перевірку автентичності </w:t>
      </w:r>
      <w:r w:rsidRPr="00774FB5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774FB5">
        <w:rPr>
          <w:sz w:val="28"/>
          <w:szCs w:val="28"/>
        </w:rPr>
        <w:t xml:space="preserve"> про освіту (освітній документ, який містить дані власника документа про ступінь вищої освіти, фахову спеціалізацію або професійну перепідготовку випускника освітньої установи або засвідчують проходження періоду навчання</w:t>
      </w:r>
      <w:r>
        <w:rPr>
          <w:sz w:val="28"/>
          <w:szCs w:val="28"/>
        </w:rPr>
        <w:t xml:space="preserve">) та </w:t>
      </w:r>
      <w:r w:rsidRPr="00774FB5">
        <w:rPr>
          <w:sz w:val="28"/>
          <w:szCs w:val="28"/>
        </w:rPr>
        <w:t xml:space="preserve">підтвердження статусу освітньої установи та/або </w:t>
      </w:r>
      <w:r>
        <w:rPr>
          <w:sz w:val="28"/>
          <w:szCs w:val="28"/>
        </w:rPr>
        <w:t>п</w:t>
      </w:r>
      <w:r w:rsidRPr="00774FB5">
        <w:rPr>
          <w:sz w:val="28"/>
          <w:szCs w:val="28"/>
        </w:rPr>
        <w:t xml:space="preserve">рограми, за результатами якої </w:t>
      </w:r>
      <w:r>
        <w:rPr>
          <w:sz w:val="28"/>
          <w:szCs w:val="28"/>
        </w:rPr>
        <w:t xml:space="preserve">він виданий; </w:t>
      </w:r>
    </w:p>
    <w:p w14:paraId="0AA39980" w14:textId="77777777" w:rsidR="008C38E1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розробляє та впроваджує процедури оцінювання та визнання результатів навчання, присвоєння та</w:t>
      </w:r>
      <w:r w:rsidR="00774FB5">
        <w:rPr>
          <w:sz w:val="28"/>
          <w:szCs w:val="28"/>
        </w:rPr>
        <w:t> </w:t>
      </w:r>
      <w:r w:rsidRPr="00316809">
        <w:rPr>
          <w:sz w:val="28"/>
          <w:szCs w:val="28"/>
        </w:rPr>
        <w:t>/</w:t>
      </w:r>
      <w:r w:rsidR="00774FB5">
        <w:rPr>
          <w:sz w:val="28"/>
          <w:szCs w:val="28"/>
        </w:rPr>
        <w:t> </w:t>
      </w:r>
      <w:r w:rsidRPr="00316809">
        <w:rPr>
          <w:sz w:val="28"/>
          <w:szCs w:val="28"/>
        </w:rPr>
        <w:t>або підтвердження</w:t>
      </w:r>
      <w:r w:rsidR="00A3255C" w:rsidRPr="00316809">
        <w:rPr>
          <w:sz w:val="28"/>
          <w:szCs w:val="28"/>
        </w:rPr>
        <w:t xml:space="preserve"> освітніх та</w:t>
      </w:r>
      <w:r w:rsidRPr="00316809">
        <w:rPr>
          <w:sz w:val="28"/>
          <w:szCs w:val="28"/>
        </w:rPr>
        <w:t xml:space="preserve"> професійних кваліфікацій (далі </w:t>
      </w:r>
      <w:r w:rsidR="00A3255C" w:rsidRPr="00316809">
        <w:rPr>
          <w:sz w:val="28"/>
          <w:szCs w:val="28"/>
        </w:rPr>
        <w:t>–</w:t>
      </w:r>
      <w:r w:rsidRPr="00316809">
        <w:rPr>
          <w:sz w:val="28"/>
          <w:szCs w:val="28"/>
        </w:rPr>
        <w:t xml:space="preserve"> процедури оцінювання), які дають змогу оцінити результати навчання, здобуті шляхом формальної, неформальної та </w:t>
      </w:r>
      <w:proofErr w:type="spellStart"/>
      <w:r w:rsidRPr="00316809">
        <w:rPr>
          <w:sz w:val="28"/>
          <w:szCs w:val="28"/>
        </w:rPr>
        <w:t>інформальної</w:t>
      </w:r>
      <w:proofErr w:type="spellEnd"/>
      <w:r w:rsidRPr="00316809">
        <w:rPr>
          <w:sz w:val="28"/>
          <w:szCs w:val="28"/>
        </w:rPr>
        <w:t xml:space="preserve"> освіти, запобігти </w:t>
      </w:r>
      <w:proofErr w:type="spellStart"/>
      <w:r w:rsidRPr="00316809">
        <w:rPr>
          <w:sz w:val="28"/>
          <w:szCs w:val="28"/>
        </w:rPr>
        <w:t>недоброчесності</w:t>
      </w:r>
      <w:proofErr w:type="spellEnd"/>
      <w:r w:rsidRPr="00316809">
        <w:rPr>
          <w:sz w:val="28"/>
          <w:szCs w:val="28"/>
        </w:rPr>
        <w:t>, необґрунтованим або помилковим рішенням під час оцінювання, забезпечують неупередженість щодо здобувачів, відповідають політиці рівних можливостей і не містять привілеїв чи обмежень за ознаками раси, кольору шкіри, політичних, релігійних та інших переконань, статі, етнічного або соціального походження, майнового стану, місця проживання, іншими ознаками;</w:t>
      </w:r>
    </w:p>
    <w:p w14:paraId="414485A9" w14:textId="77777777" w:rsidR="00FF0C42" w:rsidRPr="00316809" w:rsidRDefault="00FF0C42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lastRenderedPageBreak/>
        <w:t>розробляє та впроваджує процедури</w:t>
      </w:r>
      <w:r>
        <w:rPr>
          <w:sz w:val="28"/>
          <w:szCs w:val="28"/>
        </w:rPr>
        <w:t xml:space="preserve"> забезпечення </w:t>
      </w:r>
      <w:r w:rsidRPr="00FF0C42">
        <w:rPr>
          <w:sz w:val="28"/>
          <w:szCs w:val="28"/>
        </w:rPr>
        <w:t xml:space="preserve">якості </w:t>
      </w:r>
      <w:r>
        <w:rPr>
          <w:sz w:val="28"/>
          <w:szCs w:val="28"/>
        </w:rPr>
        <w:t xml:space="preserve">всіх процедур </w:t>
      </w:r>
      <w:r w:rsidRPr="00FF0C42">
        <w:rPr>
          <w:sz w:val="28"/>
          <w:szCs w:val="28"/>
        </w:rPr>
        <w:t>визнання згідно з чинним законодавством та принципами, визначеними Лісабонськ</w:t>
      </w:r>
      <w:r>
        <w:rPr>
          <w:sz w:val="28"/>
          <w:szCs w:val="28"/>
        </w:rPr>
        <w:t>ою</w:t>
      </w:r>
      <w:r w:rsidRPr="00FF0C42">
        <w:rPr>
          <w:sz w:val="28"/>
          <w:szCs w:val="28"/>
        </w:rPr>
        <w:t xml:space="preserve"> конвенці</w:t>
      </w:r>
      <w:r w:rsidR="0055686A">
        <w:rPr>
          <w:sz w:val="28"/>
          <w:szCs w:val="28"/>
        </w:rPr>
        <w:t>є</w:t>
      </w:r>
      <w:r w:rsidRPr="00FF0C42">
        <w:rPr>
          <w:sz w:val="28"/>
          <w:szCs w:val="28"/>
        </w:rPr>
        <w:t>ю про визнання кваліфікацій,</w:t>
      </w:r>
      <w:r>
        <w:rPr>
          <w:sz w:val="28"/>
          <w:szCs w:val="28"/>
        </w:rPr>
        <w:t xml:space="preserve"> </w:t>
      </w:r>
      <w:r w:rsidRPr="00FF0C42">
        <w:rPr>
          <w:sz w:val="28"/>
          <w:szCs w:val="28"/>
        </w:rPr>
        <w:t>Стандартами і рекомендаціями щодо забезпечення якості в ЄПВО</w:t>
      </w:r>
      <w:r>
        <w:rPr>
          <w:sz w:val="28"/>
          <w:szCs w:val="28"/>
        </w:rPr>
        <w:t>;</w:t>
      </w:r>
    </w:p>
    <w:p w14:paraId="7CC88D24" w14:textId="77777777" w:rsidR="008C38E1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0" w:name="n28"/>
      <w:bookmarkEnd w:id="10"/>
      <w:r w:rsidRPr="00316809">
        <w:rPr>
          <w:sz w:val="28"/>
          <w:szCs w:val="28"/>
        </w:rPr>
        <w:t xml:space="preserve">забезпечує оприлюднення інформації про умови та процедури оцінювання, про </w:t>
      </w:r>
      <w:r w:rsidR="00774FB5">
        <w:rPr>
          <w:sz w:val="28"/>
          <w:szCs w:val="28"/>
        </w:rPr>
        <w:t xml:space="preserve">освітні та </w:t>
      </w:r>
      <w:r w:rsidRPr="00316809">
        <w:rPr>
          <w:sz w:val="28"/>
          <w:szCs w:val="28"/>
        </w:rPr>
        <w:t xml:space="preserve">професійні стандарти </w:t>
      </w:r>
      <w:r w:rsidR="00774FB5">
        <w:rPr>
          <w:sz w:val="28"/>
          <w:szCs w:val="28"/>
        </w:rPr>
        <w:t xml:space="preserve">(далі – стандарти) </w:t>
      </w:r>
      <w:r w:rsidRPr="00316809">
        <w:rPr>
          <w:sz w:val="28"/>
          <w:szCs w:val="28"/>
        </w:rPr>
        <w:t xml:space="preserve">та вимоги до оцінювання результатів навчання, порядок визнання </w:t>
      </w:r>
      <w:r w:rsidR="00774FB5">
        <w:rPr>
          <w:sz w:val="28"/>
          <w:szCs w:val="28"/>
        </w:rPr>
        <w:t xml:space="preserve">освітніх та або </w:t>
      </w:r>
      <w:r w:rsidRPr="00316809">
        <w:rPr>
          <w:sz w:val="28"/>
          <w:szCs w:val="28"/>
        </w:rPr>
        <w:t>професійних кваліфікацій,</w:t>
      </w:r>
      <w:r w:rsidR="00774FB5">
        <w:rPr>
          <w:sz w:val="28"/>
          <w:szCs w:val="28"/>
        </w:rPr>
        <w:t xml:space="preserve"> в тому числі</w:t>
      </w:r>
      <w:r w:rsidRPr="00316809">
        <w:rPr>
          <w:sz w:val="28"/>
          <w:szCs w:val="28"/>
        </w:rPr>
        <w:t xml:space="preserve"> здобутих </w:t>
      </w:r>
      <w:r w:rsidR="0055686A">
        <w:rPr>
          <w:sz w:val="28"/>
          <w:szCs w:val="28"/>
        </w:rPr>
        <w:t>в</w:t>
      </w:r>
      <w:r w:rsidRPr="00316809">
        <w:rPr>
          <w:sz w:val="28"/>
          <w:szCs w:val="28"/>
        </w:rPr>
        <w:t xml:space="preserve"> інших країнах;</w:t>
      </w:r>
    </w:p>
    <w:p w14:paraId="34DB9BBC" w14:textId="6E297057" w:rsidR="008C38E1" w:rsidRPr="00316809" w:rsidRDefault="00AD2822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1" w:name="n29"/>
      <w:bookmarkEnd w:id="11"/>
      <w:r>
        <w:rPr>
          <w:sz w:val="28"/>
          <w:szCs w:val="28"/>
        </w:rPr>
        <w:t xml:space="preserve">координує </w:t>
      </w:r>
      <w:r w:rsidR="008C38E1" w:rsidRPr="00316809">
        <w:rPr>
          <w:sz w:val="28"/>
          <w:szCs w:val="28"/>
        </w:rPr>
        <w:t>розроб</w:t>
      </w:r>
      <w:r>
        <w:rPr>
          <w:sz w:val="28"/>
          <w:szCs w:val="28"/>
        </w:rPr>
        <w:t>ку</w:t>
      </w:r>
      <w:r w:rsidR="008C38E1" w:rsidRPr="00316809">
        <w:rPr>
          <w:sz w:val="28"/>
          <w:szCs w:val="28"/>
        </w:rPr>
        <w:t xml:space="preserve"> контрольно-оцінювальн</w:t>
      </w:r>
      <w:r w:rsidR="000A1D4B" w:rsidRPr="00C429F2">
        <w:rPr>
          <w:color w:val="000000" w:themeColor="text1"/>
          <w:sz w:val="28"/>
          <w:szCs w:val="28"/>
        </w:rPr>
        <w:t>их</w:t>
      </w:r>
      <w:r w:rsidR="008C38E1" w:rsidRPr="00316809">
        <w:rPr>
          <w:sz w:val="28"/>
          <w:szCs w:val="28"/>
        </w:rPr>
        <w:t xml:space="preserve"> матеріал</w:t>
      </w:r>
      <w:r w:rsidR="000A1D4B">
        <w:rPr>
          <w:sz w:val="28"/>
          <w:szCs w:val="28"/>
        </w:rPr>
        <w:t>ів</w:t>
      </w:r>
      <w:r w:rsidR="008C38E1" w:rsidRPr="00316809">
        <w:rPr>
          <w:sz w:val="28"/>
          <w:szCs w:val="28"/>
        </w:rPr>
        <w:t>, необхідн</w:t>
      </w:r>
      <w:r w:rsidR="000A1D4B">
        <w:rPr>
          <w:sz w:val="28"/>
          <w:szCs w:val="28"/>
        </w:rPr>
        <w:t>их</w:t>
      </w:r>
      <w:r w:rsidR="008C38E1" w:rsidRPr="00316809">
        <w:rPr>
          <w:sz w:val="28"/>
          <w:szCs w:val="28"/>
        </w:rPr>
        <w:t xml:space="preserve"> для проведення процедур оцінювання;</w:t>
      </w:r>
    </w:p>
    <w:p w14:paraId="67F2464C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2" w:name="n30"/>
      <w:bookmarkEnd w:id="12"/>
      <w:r w:rsidRPr="00316809">
        <w:rPr>
          <w:sz w:val="28"/>
          <w:szCs w:val="28"/>
        </w:rPr>
        <w:t xml:space="preserve">забезпечує необхідні умови для організації </w:t>
      </w:r>
      <w:r w:rsidR="00774FB5">
        <w:rPr>
          <w:sz w:val="28"/>
          <w:szCs w:val="28"/>
        </w:rPr>
        <w:t>й</w:t>
      </w:r>
      <w:r w:rsidRPr="00316809">
        <w:rPr>
          <w:sz w:val="28"/>
          <w:szCs w:val="28"/>
        </w:rPr>
        <w:t xml:space="preserve"> проведення процедур оцінювання, зокрема, наявність необхідних матеріально-технічних ресурсів для проведення оцінювання відповідно до вимог стандартів та вимог законодавства;</w:t>
      </w:r>
    </w:p>
    <w:p w14:paraId="547FCAFE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3" w:name="n31"/>
      <w:bookmarkEnd w:id="13"/>
      <w:r w:rsidRPr="00316809">
        <w:rPr>
          <w:sz w:val="28"/>
          <w:szCs w:val="28"/>
        </w:rPr>
        <w:t>забезпечує належну кількість і кваліфікацію оцінювачів;</w:t>
      </w:r>
    </w:p>
    <w:p w14:paraId="459B5601" w14:textId="77777777" w:rsidR="008C38E1" w:rsidRPr="00774FB5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4" w:name="n32"/>
      <w:bookmarkEnd w:id="14"/>
      <w:r w:rsidRPr="00316809">
        <w:rPr>
          <w:sz w:val="28"/>
          <w:szCs w:val="28"/>
        </w:rPr>
        <w:t>забезпечує захист інформації про контрольно-оцінювальні матеріали, персональні дані здобувачів та оцінювачів від несанкціонованого доступу;</w:t>
      </w:r>
      <w:bookmarkStart w:id="15" w:name="n33"/>
      <w:bookmarkEnd w:id="15"/>
    </w:p>
    <w:p w14:paraId="733F3522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6" w:name="n34"/>
      <w:bookmarkEnd w:id="16"/>
      <w:r w:rsidRPr="00316809">
        <w:rPr>
          <w:sz w:val="28"/>
          <w:szCs w:val="28"/>
        </w:rPr>
        <w:t>за підсумками процедури оцінювання видає документ</w:t>
      </w:r>
      <w:r w:rsidR="00774FB5">
        <w:rPr>
          <w:sz w:val="28"/>
          <w:szCs w:val="28"/>
        </w:rPr>
        <w:t>и</w:t>
      </w:r>
      <w:r w:rsidRPr="00316809">
        <w:rPr>
          <w:sz w:val="28"/>
          <w:szCs w:val="28"/>
        </w:rPr>
        <w:t>, що підтверджу</w:t>
      </w:r>
      <w:r w:rsidR="00774FB5">
        <w:rPr>
          <w:sz w:val="28"/>
          <w:szCs w:val="28"/>
        </w:rPr>
        <w:t>ють</w:t>
      </w:r>
      <w:r w:rsidRPr="00316809">
        <w:rPr>
          <w:sz w:val="28"/>
          <w:szCs w:val="28"/>
        </w:rPr>
        <w:t xml:space="preserve"> факт присвоєння</w:t>
      </w:r>
      <w:r w:rsidR="00774FB5">
        <w:rPr>
          <w:sz w:val="28"/>
          <w:szCs w:val="28"/>
        </w:rPr>
        <w:t> </w:t>
      </w:r>
      <w:r w:rsidRPr="00316809">
        <w:rPr>
          <w:sz w:val="28"/>
          <w:szCs w:val="28"/>
        </w:rPr>
        <w:t>/</w:t>
      </w:r>
      <w:r w:rsidR="00774FB5">
        <w:rPr>
          <w:sz w:val="28"/>
          <w:szCs w:val="28"/>
        </w:rPr>
        <w:t> </w:t>
      </w:r>
      <w:r w:rsidRPr="00316809">
        <w:rPr>
          <w:sz w:val="28"/>
          <w:szCs w:val="28"/>
        </w:rPr>
        <w:t xml:space="preserve">підтвердження відповідної професійної </w:t>
      </w:r>
      <w:r w:rsidR="00774FB5">
        <w:rPr>
          <w:sz w:val="28"/>
          <w:szCs w:val="28"/>
        </w:rPr>
        <w:t xml:space="preserve">або освітньої </w:t>
      </w:r>
      <w:r w:rsidRPr="00316809">
        <w:rPr>
          <w:sz w:val="28"/>
          <w:szCs w:val="28"/>
        </w:rPr>
        <w:t>кваліфікації</w:t>
      </w:r>
      <w:r w:rsidR="00774FB5">
        <w:rPr>
          <w:sz w:val="28"/>
          <w:szCs w:val="28"/>
        </w:rPr>
        <w:t xml:space="preserve">, </w:t>
      </w:r>
      <w:r w:rsidR="00774FB5" w:rsidRPr="00316809">
        <w:rPr>
          <w:sz w:val="28"/>
          <w:szCs w:val="28"/>
        </w:rPr>
        <w:t>та / або пройдених періодів навчання</w:t>
      </w:r>
      <w:r w:rsidR="00774FB5">
        <w:rPr>
          <w:sz w:val="28"/>
          <w:szCs w:val="28"/>
        </w:rPr>
        <w:t xml:space="preserve">, </w:t>
      </w:r>
      <w:r w:rsidRPr="00316809">
        <w:rPr>
          <w:sz w:val="28"/>
          <w:szCs w:val="28"/>
        </w:rPr>
        <w:t>дозволя</w:t>
      </w:r>
      <w:r w:rsidR="00774FB5">
        <w:rPr>
          <w:sz w:val="28"/>
          <w:szCs w:val="28"/>
        </w:rPr>
        <w:t>ють</w:t>
      </w:r>
      <w:r w:rsidRPr="00316809">
        <w:rPr>
          <w:sz w:val="28"/>
          <w:szCs w:val="28"/>
        </w:rPr>
        <w:t xml:space="preserve"> виконувати певний вид роботи або здійснювати професійну діяльність;</w:t>
      </w:r>
    </w:p>
    <w:p w14:paraId="5AE65236" w14:textId="19691544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7" w:name="n35"/>
      <w:bookmarkEnd w:id="17"/>
      <w:r w:rsidRPr="00316809">
        <w:rPr>
          <w:sz w:val="28"/>
          <w:szCs w:val="28"/>
        </w:rPr>
        <w:t xml:space="preserve">забезпечує право на оскарження </w:t>
      </w:r>
      <w:r w:rsidRPr="00C429F2">
        <w:rPr>
          <w:sz w:val="28"/>
          <w:szCs w:val="28"/>
        </w:rPr>
        <w:t>результатів</w:t>
      </w:r>
      <w:r w:rsidRPr="00AD3E69">
        <w:rPr>
          <w:sz w:val="28"/>
          <w:szCs w:val="28"/>
        </w:rPr>
        <w:t xml:space="preserve"> </w:t>
      </w:r>
      <w:r w:rsidRPr="00316809">
        <w:rPr>
          <w:sz w:val="28"/>
          <w:szCs w:val="28"/>
        </w:rPr>
        <w:t>процедур оцінювання;</w:t>
      </w:r>
    </w:p>
    <w:p w14:paraId="50ECBB02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8" w:name="n36"/>
      <w:bookmarkEnd w:id="18"/>
      <w:r w:rsidRPr="00316809">
        <w:rPr>
          <w:sz w:val="28"/>
          <w:szCs w:val="28"/>
        </w:rPr>
        <w:t>здійснює визнання кваліфікацій, здобутих у інших країнах, та видає документи, що підтверджують факт визнання таких кваліфікацій;</w:t>
      </w:r>
    </w:p>
    <w:p w14:paraId="24CF09F4" w14:textId="77777777" w:rsidR="008C38E1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19" w:name="n37"/>
      <w:bookmarkEnd w:id="19"/>
      <w:r w:rsidRPr="00316809">
        <w:rPr>
          <w:sz w:val="28"/>
          <w:szCs w:val="28"/>
        </w:rPr>
        <w:t>подає Національному агентству кваліфікацій відомості про присвоєні</w:t>
      </w:r>
      <w:r w:rsidR="00774FB5">
        <w:rPr>
          <w:sz w:val="28"/>
          <w:szCs w:val="28"/>
        </w:rPr>
        <w:t> </w:t>
      </w:r>
      <w:r w:rsidRPr="00316809">
        <w:rPr>
          <w:sz w:val="28"/>
          <w:szCs w:val="28"/>
        </w:rPr>
        <w:t>/</w:t>
      </w:r>
      <w:r w:rsidR="00774FB5">
        <w:rPr>
          <w:sz w:val="28"/>
          <w:szCs w:val="28"/>
        </w:rPr>
        <w:t> </w:t>
      </w:r>
      <w:r w:rsidRPr="00316809">
        <w:rPr>
          <w:sz w:val="28"/>
          <w:szCs w:val="28"/>
        </w:rPr>
        <w:t>підтверджені професійні кваліфікації для їх внесення до Реєстру кваліфікацій;</w:t>
      </w:r>
    </w:p>
    <w:p w14:paraId="35BDA165" w14:textId="3F51AA68" w:rsidR="00774FB5" w:rsidRPr="00316809" w:rsidRDefault="00774FB5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</w:t>
      </w:r>
      <w:r w:rsidRPr="00774FB5">
        <w:rPr>
          <w:sz w:val="28"/>
          <w:szCs w:val="28"/>
        </w:rPr>
        <w:t xml:space="preserve"> електронн</w:t>
      </w:r>
      <w:r>
        <w:rPr>
          <w:sz w:val="28"/>
          <w:szCs w:val="28"/>
        </w:rPr>
        <w:t>у</w:t>
      </w:r>
      <w:r w:rsidRPr="00774FB5">
        <w:rPr>
          <w:sz w:val="28"/>
          <w:szCs w:val="28"/>
        </w:rPr>
        <w:t xml:space="preserve"> реєстраці</w:t>
      </w:r>
      <w:r>
        <w:rPr>
          <w:sz w:val="28"/>
          <w:szCs w:val="28"/>
        </w:rPr>
        <w:t>ю</w:t>
      </w:r>
      <w:r w:rsidRPr="00774FB5">
        <w:rPr>
          <w:sz w:val="28"/>
          <w:szCs w:val="28"/>
        </w:rPr>
        <w:t xml:space="preserve"> та інші дії, пов’язані з оформленням та реєстрацією </w:t>
      </w:r>
      <w:proofErr w:type="spellStart"/>
      <w:r w:rsidRPr="00774FB5">
        <w:rPr>
          <w:sz w:val="28"/>
          <w:szCs w:val="28"/>
        </w:rPr>
        <w:t>свідоцтв</w:t>
      </w:r>
      <w:proofErr w:type="spellEnd"/>
      <w:r w:rsidRPr="00774FB5">
        <w:rPr>
          <w:sz w:val="28"/>
          <w:szCs w:val="28"/>
        </w:rPr>
        <w:t xml:space="preserve"> про визнання</w:t>
      </w:r>
      <w:r w:rsidR="000A1D4B" w:rsidRPr="000A1D4B">
        <w:rPr>
          <w:color w:val="FF0000"/>
          <w:sz w:val="28"/>
          <w:szCs w:val="28"/>
        </w:rPr>
        <w:t>,</w:t>
      </w:r>
      <w:r w:rsidRPr="00774FB5">
        <w:rPr>
          <w:sz w:val="28"/>
          <w:szCs w:val="28"/>
        </w:rPr>
        <w:t xml:space="preserve">   в електронному журналі визнання освітніх документів МОН</w:t>
      </w:r>
      <w:r>
        <w:rPr>
          <w:sz w:val="28"/>
          <w:szCs w:val="28"/>
        </w:rPr>
        <w:t>;</w:t>
      </w:r>
    </w:p>
    <w:p w14:paraId="46E56BAB" w14:textId="77777777" w:rsidR="008C38E1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0" w:name="n38"/>
      <w:bookmarkEnd w:id="20"/>
      <w:r w:rsidRPr="00316809">
        <w:rPr>
          <w:sz w:val="28"/>
          <w:szCs w:val="28"/>
        </w:rPr>
        <w:t>надає інформацію та консультації з питань процедур оцінювання, порядку визнання професійних кваліфікацій, здобутих у інших країнах;</w:t>
      </w:r>
    </w:p>
    <w:p w14:paraId="6A606000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1" w:name="n39"/>
      <w:bookmarkEnd w:id="21"/>
      <w:r w:rsidRPr="00316809">
        <w:rPr>
          <w:sz w:val="28"/>
          <w:szCs w:val="28"/>
        </w:rPr>
        <w:t>виконує інші функції з метою реалізації покладених на Центр завдань.</w:t>
      </w:r>
    </w:p>
    <w:p w14:paraId="0E4FDAE3" w14:textId="6F61A240" w:rsidR="008131D3" w:rsidRPr="00316809" w:rsidRDefault="008131D3" w:rsidP="002C4103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Центр у своїй діяльності в межах відповідних завдань і функцій співпрацює з іншими структурними підрозділами </w:t>
      </w:r>
      <w:r w:rsidR="000A1D4B" w:rsidRPr="00C429F2">
        <w:rPr>
          <w:color w:val="000000" w:themeColor="text1"/>
          <w:sz w:val="28"/>
          <w:szCs w:val="28"/>
        </w:rPr>
        <w:t>Університету</w:t>
      </w:r>
      <w:r w:rsidRPr="00316809">
        <w:rPr>
          <w:sz w:val="28"/>
          <w:szCs w:val="28"/>
        </w:rPr>
        <w:t xml:space="preserve"> та громадськими організаціями.</w:t>
      </w:r>
    </w:p>
    <w:p w14:paraId="288CE5BF" w14:textId="77777777" w:rsidR="008C38E1" w:rsidRPr="002C4103" w:rsidRDefault="002C4103" w:rsidP="002C4103">
      <w:pPr>
        <w:pStyle w:val="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jc w:val="center"/>
        <w:rPr>
          <w:rStyle w:val="rvts15"/>
          <w:rFonts w:ascii="Times New Roman" w:hAnsi="Times New Roman" w:cs="Times New Roman"/>
          <w:bCs w:val="0"/>
          <w:color w:val="auto"/>
        </w:rPr>
      </w:pPr>
      <w:bookmarkStart w:id="22" w:name="n40"/>
      <w:bookmarkEnd w:id="22"/>
      <w:r w:rsidRPr="002C4103">
        <w:rPr>
          <w:rStyle w:val="rvts15"/>
          <w:rFonts w:ascii="Times New Roman" w:hAnsi="Times New Roman" w:cs="Times New Roman"/>
          <w:bCs w:val="0"/>
          <w:color w:val="auto"/>
        </w:rPr>
        <w:t>ПРАВА ТА ОБОВ’ЯЗКИ ЦЕНТРУ</w:t>
      </w:r>
    </w:p>
    <w:p w14:paraId="40569B77" w14:textId="77777777" w:rsidR="008C38E1" w:rsidRPr="00316809" w:rsidRDefault="00CF6A2F" w:rsidP="002C4103">
      <w:pPr>
        <w:pStyle w:val="rvps2"/>
        <w:numPr>
          <w:ilvl w:val="1"/>
          <w:numId w:val="6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3" w:name="n41"/>
      <w:bookmarkEnd w:id="23"/>
      <w:r>
        <w:rPr>
          <w:sz w:val="28"/>
          <w:szCs w:val="28"/>
        </w:rPr>
        <w:t>Ц</w:t>
      </w:r>
      <w:r w:rsidR="008C38E1" w:rsidRPr="00316809">
        <w:rPr>
          <w:sz w:val="28"/>
          <w:szCs w:val="28"/>
        </w:rPr>
        <w:t>ентр має право:</w:t>
      </w:r>
      <w:r>
        <w:rPr>
          <w:sz w:val="28"/>
          <w:szCs w:val="28"/>
        </w:rPr>
        <w:t xml:space="preserve"> </w:t>
      </w:r>
    </w:p>
    <w:p w14:paraId="5596FE38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4" w:name="n42"/>
      <w:bookmarkEnd w:id="24"/>
      <w:r w:rsidRPr="00316809">
        <w:rPr>
          <w:sz w:val="28"/>
          <w:szCs w:val="28"/>
        </w:rPr>
        <w:lastRenderedPageBreak/>
        <w:t>звертатися в установленому порядку до Національного агентства кваліфікацій із заявою про проведення акредитації;</w:t>
      </w:r>
    </w:p>
    <w:p w14:paraId="1CA389F4" w14:textId="77777777" w:rsidR="00B07086" w:rsidRDefault="002E25C5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звертатися в установленому порядку </w:t>
      </w:r>
      <w:r w:rsidR="00B07086" w:rsidRPr="00316809">
        <w:rPr>
          <w:sz w:val="28"/>
          <w:szCs w:val="28"/>
        </w:rPr>
        <w:t>до Національного інформаційного центру академічної мобільності для надання рекомендацій щодо процедури визнання</w:t>
      </w:r>
      <w:r w:rsidRPr="00316809">
        <w:rPr>
          <w:sz w:val="28"/>
          <w:szCs w:val="28"/>
        </w:rPr>
        <w:t xml:space="preserve"> іноземних кваліфікацій;</w:t>
      </w:r>
    </w:p>
    <w:p w14:paraId="48F026CA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5" w:name="n43"/>
      <w:bookmarkEnd w:id="25"/>
      <w:r w:rsidRPr="00316809">
        <w:rPr>
          <w:sz w:val="28"/>
          <w:szCs w:val="28"/>
        </w:rPr>
        <w:t>надавати відповідні послуги згідно з законодавством.</w:t>
      </w:r>
    </w:p>
    <w:p w14:paraId="400CE25C" w14:textId="77777777" w:rsidR="008C38E1" w:rsidRPr="00316809" w:rsidRDefault="008C38E1" w:rsidP="002C4103">
      <w:pPr>
        <w:pStyle w:val="rvps2"/>
        <w:numPr>
          <w:ilvl w:val="1"/>
          <w:numId w:val="6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6" w:name="n44"/>
      <w:bookmarkEnd w:id="26"/>
      <w:r w:rsidRPr="00316809">
        <w:rPr>
          <w:sz w:val="28"/>
          <w:szCs w:val="28"/>
        </w:rPr>
        <w:t>Центр зобов’язаний:</w:t>
      </w:r>
    </w:p>
    <w:p w14:paraId="4954A822" w14:textId="77777777" w:rsidR="002E25C5" w:rsidRPr="00316809" w:rsidRDefault="002E25C5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7" w:name="n45"/>
      <w:bookmarkEnd w:id="27"/>
      <w:r w:rsidRPr="00316809">
        <w:rPr>
          <w:sz w:val="28"/>
          <w:szCs w:val="28"/>
        </w:rPr>
        <w:t>забезпечувати відповідність прийнятих Центром рішень нормам міжнародних та національних нормативно-правових актів, а також внесення повної та коректної інформації до електронного обліку;</w:t>
      </w:r>
    </w:p>
    <w:p w14:paraId="4FC2E97B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мати власн</w:t>
      </w:r>
      <w:r w:rsidR="00AD2822">
        <w:rPr>
          <w:sz w:val="28"/>
          <w:szCs w:val="28"/>
        </w:rPr>
        <w:t xml:space="preserve">у сторінку на </w:t>
      </w:r>
      <w:proofErr w:type="spellStart"/>
      <w:r w:rsidR="00AD2822">
        <w:rPr>
          <w:sz w:val="28"/>
          <w:szCs w:val="28"/>
        </w:rPr>
        <w:t>вебсайті</w:t>
      </w:r>
      <w:proofErr w:type="spellEnd"/>
      <w:r w:rsidR="00AD2822">
        <w:rPr>
          <w:sz w:val="28"/>
          <w:szCs w:val="28"/>
        </w:rPr>
        <w:t xml:space="preserve"> МДУ</w:t>
      </w:r>
      <w:r w:rsidRPr="00316809">
        <w:rPr>
          <w:sz w:val="28"/>
          <w:szCs w:val="28"/>
        </w:rPr>
        <w:t xml:space="preserve">, на якому оприлюднюються процедури оцінювання, інформація про вимоги до оцінювання результатів навчання, порядок визнання кваліфікацій, здобутих </w:t>
      </w:r>
      <w:r w:rsidR="00AB34DD" w:rsidRPr="00316809">
        <w:rPr>
          <w:sz w:val="28"/>
          <w:szCs w:val="28"/>
        </w:rPr>
        <w:t>в</w:t>
      </w:r>
      <w:r w:rsidRPr="00316809">
        <w:rPr>
          <w:sz w:val="28"/>
          <w:szCs w:val="28"/>
        </w:rPr>
        <w:t xml:space="preserve"> інших країнах тощо;</w:t>
      </w:r>
    </w:p>
    <w:p w14:paraId="0383F851" w14:textId="77777777" w:rsidR="008C38E1" w:rsidRPr="00316809" w:rsidRDefault="008C38E1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28" w:name="n46"/>
      <w:bookmarkEnd w:id="28"/>
      <w:r w:rsidRPr="00316809">
        <w:rPr>
          <w:sz w:val="28"/>
          <w:szCs w:val="28"/>
        </w:rPr>
        <w:t>забезпечувати дотримання критеріїв акредитації та вимог до діяльності кваліфікаційних центрів, визначених законодавством.</w:t>
      </w:r>
    </w:p>
    <w:p w14:paraId="78D9ECBA" w14:textId="77777777" w:rsidR="00391724" w:rsidRPr="00316809" w:rsidRDefault="002C4103" w:rsidP="002C4103">
      <w:pPr>
        <w:pStyle w:val="1"/>
        <w:numPr>
          <w:ilvl w:val="0"/>
          <w:numId w:val="1"/>
        </w:numPr>
        <w:tabs>
          <w:tab w:val="left" w:pos="284"/>
          <w:tab w:val="left" w:pos="993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29" w:name="n47"/>
      <w:bookmarkEnd w:id="29"/>
      <w:r w:rsidRPr="00316809">
        <w:rPr>
          <w:rFonts w:ascii="Times New Roman" w:hAnsi="Times New Roman" w:cs="Times New Roman"/>
          <w:color w:val="auto"/>
        </w:rPr>
        <w:t xml:space="preserve">УПРАВЛІННЯ ТА КАДРОВЕ ЗАБЕЗПЕЧЕННЯ </w:t>
      </w:r>
    </w:p>
    <w:p w14:paraId="5B5B8957" w14:textId="48726B28" w:rsidR="00391724" w:rsidRPr="00316809" w:rsidRDefault="005B5A95" w:rsidP="002C4103">
      <w:pPr>
        <w:pStyle w:val="rvps2"/>
        <w:numPr>
          <w:ilvl w:val="1"/>
          <w:numId w:val="7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Управління</w:t>
      </w:r>
      <w:r w:rsidR="00391724" w:rsidRPr="00316809">
        <w:rPr>
          <w:sz w:val="28"/>
          <w:szCs w:val="28"/>
        </w:rPr>
        <w:t xml:space="preserve"> Центром здійснюється </w:t>
      </w:r>
      <w:r>
        <w:rPr>
          <w:sz w:val="28"/>
          <w:szCs w:val="28"/>
        </w:rPr>
        <w:t>Керівником</w:t>
      </w:r>
      <w:r w:rsidR="00391724" w:rsidRPr="00316809">
        <w:rPr>
          <w:sz w:val="28"/>
          <w:szCs w:val="28"/>
        </w:rPr>
        <w:t xml:space="preserve">, який призначається наказом ректора </w:t>
      </w:r>
      <w:r w:rsidR="00AB34DD" w:rsidRPr="00C429F2">
        <w:rPr>
          <w:sz w:val="28"/>
          <w:szCs w:val="28"/>
        </w:rPr>
        <w:t xml:space="preserve">з-поміж </w:t>
      </w:r>
      <w:r w:rsidR="00C429F2" w:rsidRPr="00C429F2">
        <w:rPr>
          <w:sz w:val="28"/>
          <w:szCs w:val="28"/>
        </w:rPr>
        <w:t>співробітників Університету</w:t>
      </w:r>
      <w:r w:rsidR="00391724" w:rsidRPr="00316809">
        <w:rPr>
          <w:sz w:val="28"/>
          <w:szCs w:val="28"/>
        </w:rPr>
        <w:t xml:space="preserve">. </w:t>
      </w:r>
      <w:r w:rsidR="00CF6A2F">
        <w:rPr>
          <w:sz w:val="28"/>
          <w:szCs w:val="28"/>
        </w:rPr>
        <w:t xml:space="preserve"> </w:t>
      </w:r>
    </w:p>
    <w:p w14:paraId="65ACDEC2" w14:textId="17832288" w:rsidR="000A1D4B" w:rsidRPr="000A1D4B" w:rsidRDefault="00391724" w:rsidP="000A1D4B">
      <w:pPr>
        <w:pStyle w:val="rvps2"/>
        <w:numPr>
          <w:ilvl w:val="1"/>
          <w:numId w:val="7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Функціонування Центру забезпечується штатними співробітниками</w:t>
      </w:r>
      <w:r w:rsidR="00AD2822">
        <w:rPr>
          <w:sz w:val="28"/>
          <w:szCs w:val="28"/>
        </w:rPr>
        <w:t xml:space="preserve"> Центру розвитку людського потенціалу</w:t>
      </w:r>
      <w:r w:rsidRPr="00316809">
        <w:rPr>
          <w:sz w:val="28"/>
          <w:szCs w:val="28"/>
        </w:rPr>
        <w:t>,</w:t>
      </w:r>
      <w:r w:rsidR="00373162">
        <w:rPr>
          <w:sz w:val="28"/>
          <w:szCs w:val="28"/>
        </w:rPr>
        <w:t xml:space="preserve"> які виконують</w:t>
      </w:r>
      <w:r w:rsidR="00373162" w:rsidRPr="00373162">
        <w:rPr>
          <w:sz w:val="28"/>
          <w:szCs w:val="28"/>
        </w:rPr>
        <w:t xml:space="preserve"> адміністративні</w:t>
      </w:r>
      <w:r w:rsidR="00373162">
        <w:rPr>
          <w:sz w:val="28"/>
          <w:szCs w:val="28"/>
        </w:rPr>
        <w:t xml:space="preserve">, консультативні </w:t>
      </w:r>
      <w:r w:rsidR="00373162" w:rsidRPr="00373162">
        <w:rPr>
          <w:sz w:val="28"/>
          <w:szCs w:val="28"/>
        </w:rPr>
        <w:t xml:space="preserve">та </w:t>
      </w:r>
      <w:r w:rsidR="00373162" w:rsidRPr="00C429F2">
        <w:rPr>
          <w:sz w:val="28"/>
          <w:szCs w:val="28"/>
        </w:rPr>
        <w:t>академічно-дидактичні</w:t>
      </w:r>
      <w:r w:rsidR="00373162" w:rsidRPr="00373162">
        <w:rPr>
          <w:sz w:val="28"/>
          <w:szCs w:val="28"/>
        </w:rPr>
        <w:t xml:space="preserve"> </w:t>
      </w:r>
      <w:r w:rsidR="00373162">
        <w:rPr>
          <w:sz w:val="28"/>
          <w:szCs w:val="28"/>
        </w:rPr>
        <w:t>функції</w:t>
      </w:r>
      <w:r w:rsidR="00373162" w:rsidRPr="00373162">
        <w:rPr>
          <w:sz w:val="28"/>
          <w:szCs w:val="28"/>
        </w:rPr>
        <w:t>.</w:t>
      </w:r>
      <w:r w:rsidR="0026793E">
        <w:rPr>
          <w:sz w:val="28"/>
          <w:szCs w:val="28"/>
        </w:rPr>
        <w:t xml:space="preserve"> У разі потреби можуть долучатись:</w:t>
      </w:r>
    </w:p>
    <w:p w14:paraId="51D6281A" w14:textId="77777777" w:rsidR="00391724" w:rsidRPr="00316809" w:rsidRDefault="00391724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інш</w:t>
      </w:r>
      <w:r w:rsidR="0026793E">
        <w:rPr>
          <w:sz w:val="28"/>
          <w:szCs w:val="28"/>
        </w:rPr>
        <w:t>і</w:t>
      </w:r>
      <w:r w:rsidRPr="00316809">
        <w:rPr>
          <w:sz w:val="28"/>
          <w:szCs w:val="28"/>
        </w:rPr>
        <w:t xml:space="preserve"> особ</w:t>
      </w:r>
      <w:r w:rsidR="0026793E">
        <w:rPr>
          <w:sz w:val="28"/>
          <w:szCs w:val="28"/>
        </w:rPr>
        <w:t>и</w:t>
      </w:r>
      <w:r w:rsidRPr="00316809">
        <w:rPr>
          <w:sz w:val="28"/>
          <w:szCs w:val="28"/>
        </w:rPr>
        <w:t xml:space="preserve"> </w:t>
      </w:r>
      <w:r w:rsidR="00AB34DD" w:rsidRPr="00316809">
        <w:rPr>
          <w:sz w:val="28"/>
          <w:szCs w:val="28"/>
        </w:rPr>
        <w:t>з-поміж</w:t>
      </w:r>
      <w:r w:rsidRPr="00316809">
        <w:rPr>
          <w:sz w:val="28"/>
          <w:szCs w:val="28"/>
        </w:rPr>
        <w:t xml:space="preserve"> </w:t>
      </w:r>
      <w:r w:rsidR="00B707FA" w:rsidRPr="00316809">
        <w:rPr>
          <w:sz w:val="28"/>
          <w:szCs w:val="28"/>
        </w:rPr>
        <w:t>науково-педагогічн</w:t>
      </w:r>
      <w:r w:rsidR="00AB34DD" w:rsidRPr="00316809">
        <w:rPr>
          <w:sz w:val="28"/>
          <w:szCs w:val="28"/>
        </w:rPr>
        <w:t>их працівників</w:t>
      </w:r>
      <w:r w:rsidR="00B707FA" w:rsidRPr="00316809">
        <w:rPr>
          <w:sz w:val="28"/>
          <w:szCs w:val="28"/>
        </w:rPr>
        <w:t>, залучен</w:t>
      </w:r>
      <w:r w:rsidR="00AB34DD" w:rsidRPr="00316809">
        <w:rPr>
          <w:sz w:val="28"/>
          <w:szCs w:val="28"/>
        </w:rPr>
        <w:t xml:space="preserve">их </w:t>
      </w:r>
      <w:r w:rsidR="00B707FA" w:rsidRPr="00316809">
        <w:rPr>
          <w:sz w:val="28"/>
          <w:szCs w:val="28"/>
        </w:rPr>
        <w:t>до процедур оцінювання та визнання результатів навчання, присвоєння та / або підтвердження освітніх та професійних кваліфікацій,</w:t>
      </w:r>
      <w:r w:rsidRPr="00316809">
        <w:rPr>
          <w:sz w:val="28"/>
          <w:szCs w:val="28"/>
        </w:rPr>
        <w:t xml:space="preserve"> на умовах погодинної оплати; </w:t>
      </w:r>
    </w:p>
    <w:p w14:paraId="1FCD4E7B" w14:textId="77777777" w:rsidR="00391724" w:rsidRPr="00316809" w:rsidRDefault="00391724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сторонні</w:t>
      </w:r>
      <w:r w:rsidR="0026793E">
        <w:rPr>
          <w:sz w:val="28"/>
          <w:szCs w:val="28"/>
        </w:rPr>
        <w:t xml:space="preserve"> </w:t>
      </w:r>
      <w:r w:rsidRPr="00316809">
        <w:rPr>
          <w:sz w:val="28"/>
          <w:szCs w:val="28"/>
        </w:rPr>
        <w:t>особ</w:t>
      </w:r>
      <w:r w:rsidR="0026793E">
        <w:rPr>
          <w:sz w:val="28"/>
          <w:szCs w:val="28"/>
        </w:rPr>
        <w:t xml:space="preserve">и </w:t>
      </w:r>
      <w:r w:rsidRPr="00316809">
        <w:rPr>
          <w:sz w:val="28"/>
          <w:szCs w:val="28"/>
        </w:rPr>
        <w:t xml:space="preserve">на умовах сумісництва; </w:t>
      </w:r>
    </w:p>
    <w:p w14:paraId="224880C7" w14:textId="77777777" w:rsidR="00391724" w:rsidRPr="00316809" w:rsidRDefault="00AB34DD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сторонні особ</w:t>
      </w:r>
      <w:r w:rsidR="0026793E">
        <w:rPr>
          <w:sz w:val="28"/>
          <w:szCs w:val="28"/>
        </w:rPr>
        <w:t>и</w:t>
      </w:r>
      <w:r w:rsidRPr="00316809">
        <w:rPr>
          <w:sz w:val="28"/>
          <w:szCs w:val="28"/>
        </w:rPr>
        <w:t xml:space="preserve"> </w:t>
      </w:r>
      <w:r w:rsidR="00391724" w:rsidRPr="00316809">
        <w:rPr>
          <w:sz w:val="28"/>
          <w:szCs w:val="28"/>
        </w:rPr>
        <w:t>шляхом уклад</w:t>
      </w:r>
      <w:r w:rsidRPr="00316809">
        <w:rPr>
          <w:sz w:val="28"/>
          <w:szCs w:val="28"/>
        </w:rPr>
        <w:t>ення цивільно</w:t>
      </w:r>
      <w:r w:rsidR="00CF6A2F">
        <w:rPr>
          <w:sz w:val="28"/>
          <w:szCs w:val="28"/>
        </w:rPr>
        <w:t>-</w:t>
      </w:r>
      <w:r w:rsidR="00391724" w:rsidRPr="00316809">
        <w:rPr>
          <w:sz w:val="28"/>
          <w:szCs w:val="28"/>
        </w:rPr>
        <w:t xml:space="preserve">правових договорів та угод. </w:t>
      </w:r>
    </w:p>
    <w:p w14:paraId="52811FB1" w14:textId="77777777" w:rsidR="00391724" w:rsidRPr="00316809" w:rsidRDefault="00391724" w:rsidP="00AD2822">
      <w:pPr>
        <w:pStyle w:val="rvps2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sz w:val="28"/>
          <w:szCs w:val="28"/>
        </w:rPr>
      </w:pPr>
    </w:p>
    <w:p w14:paraId="3EA9BB7E" w14:textId="77777777" w:rsidR="00C17232" w:rsidRPr="00316809" w:rsidRDefault="002C4103" w:rsidP="002C4103">
      <w:pPr>
        <w:pStyle w:val="1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316809">
        <w:rPr>
          <w:rFonts w:ascii="Times New Roman" w:hAnsi="Times New Roman" w:cs="Times New Roman"/>
          <w:color w:val="auto"/>
        </w:rPr>
        <w:t>МАТЕРІАЛЬНО-ТЕХНІЧНЕ ЗАБЕЗПЕЧЕННЯ</w:t>
      </w:r>
    </w:p>
    <w:p w14:paraId="108AA3B9" w14:textId="77777777" w:rsidR="00C17232" w:rsidRPr="00316809" w:rsidRDefault="00C17232" w:rsidP="002C4103">
      <w:pPr>
        <w:pStyle w:val="rvps2"/>
        <w:numPr>
          <w:ilvl w:val="1"/>
          <w:numId w:val="8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Центр розміщується та функціонує на матеріально-технічній базі </w:t>
      </w:r>
      <w:r w:rsidR="00AD2822">
        <w:rPr>
          <w:sz w:val="28"/>
          <w:szCs w:val="28"/>
        </w:rPr>
        <w:t>Центру розвитку людського потенціалу</w:t>
      </w:r>
      <w:r w:rsidRPr="00316809">
        <w:rPr>
          <w:sz w:val="28"/>
          <w:szCs w:val="28"/>
        </w:rPr>
        <w:t xml:space="preserve">. </w:t>
      </w:r>
    </w:p>
    <w:p w14:paraId="31B7A69B" w14:textId="77777777" w:rsidR="00C17232" w:rsidRPr="00316809" w:rsidRDefault="00C17232" w:rsidP="002C4103">
      <w:pPr>
        <w:pStyle w:val="rvps2"/>
        <w:numPr>
          <w:ilvl w:val="1"/>
          <w:numId w:val="8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Центр має право у встановленому порядку використовувати матеріально-технічну базу та обладнання інших структурних підрозділів </w:t>
      </w:r>
      <w:r w:rsidR="00AD2822">
        <w:rPr>
          <w:sz w:val="28"/>
          <w:szCs w:val="28"/>
        </w:rPr>
        <w:t>МДУ</w:t>
      </w:r>
      <w:r w:rsidRPr="00316809">
        <w:rPr>
          <w:sz w:val="28"/>
          <w:szCs w:val="28"/>
        </w:rPr>
        <w:t>.</w:t>
      </w:r>
    </w:p>
    <w:p w14:paraId="6D7F5D33" w14:textId="77777777" w:rsidR="00E35ED2" w:rsidRPr="00316809" w:rsidRDefault="002C4103" w:rsidP="002C4103">
      <w:pPr>
        <w:pStyle w:val="1"/>
        <w:numPr>
          <w:ilvl w:val="0"/>
          <w:numId w:val="1"/>
        </w:numPr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316809">
        <w:rPr>
          <w:rFonts w:ascii="Times New Roman" w:hAnsi="Times New Roman" w:cs="Times New Roman"/>
          <w:color w:val="auto"/>
        </w:rPr>
        <w:lastRenderedPageBreak/>
        <w:t xml:space="preserve">ФІНАНСОВО-ГОСПОДАРСЬКА ДІЯЛЬНІСТЬ </w:t>
      </w:r>
    </w:p>
    <w:p w14:paraId="4A276603" w14:textId="2B535102" w:rsidR="00E35ED2" w:rsidRPr="00316809" w:rsidRDefault="00E35ED2" w:rsidP="002C4103">
      <w:pPr>
        <w:pStyle w:val="rvps2"/>
        <w:numPr>
          <w:ilvl w:val="1"/>
          <w:numId w:val="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Фінансування діяльності Центру здійснюється </w:t>
      </w:r>
      <w:r w:rsidR="003B1C41">
        <w:rPr>
          <w:sz w:val="28"/>
          <w:szCs w:val="28"/>
        </w:rPr>
        <w:t>за рахунок коштів</w:t>
      </w:r>
      <w:r w:rsidRPr="00316809">
        <w:rPr>
          <w:sz w:val="28"/>
          <w:szCs w:val="28"/>
        </w:rPr>
        <w:t xml:space="preserve"> загального та спеціального фонду</w:t>
      </w:r>
      <w:r w:rsidR="00B707FA" w:rsidRPr="00316809">
        <w:rPr>
          <w:sz w:val="28"/>
          <w:szCs w:val="28"/>
        </w:rPr>
        <w:t xml:space="preserve"> </w:t>
      </w:r>
      <w:r w:rsidR="000A1D4B" w:rsidRPr="00C429F2">
        <w:rPr>
          <w:color w:val="000000" w:themeColor="text1"/>
          <w:sz w:val="28"/>
          <w:szCs w:val="28"/>
        </w:rPr>
        <w:t>Університету</w:t>
      </w:r>
      <w:r w:rsidRPr="00316809">
        <w:rPr>
          <w:sz w:val="28"/>
          <w:szCs w:val="28"/>
        </w:rPr>
        <w:t xml:space="preserve">, у тому числі: </w:t>
      </w:r>
    </w:p>
    <w:p w14:paraId="64815DED" w14:textId="77777777" w:rsidR="00E35ED2" w:rsidRPr="00316809" w:rsidRDefault="00911EDB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отриманих від юридичних </w:t>
      </w:r>
      <w:r w:rsidR="001463E1">
        <w:rPr>
          <w:sz w:val="28"/>
          <w:szCs w:val="28"/>
        </w:rPr>
        <w:t>та</w:t>
      </w:r>
      <w:r w:rsidRPr="00316809">
        <w:rPr>
          <w:sz w:val="28"/>
          <w:szCs w:val="28"/>
        </w:rPr>
        <w:t xml:space="preserve"> фізичних осіб за надання Центром або іншими підрозділами університету при супроводженні Центром, платних послуг;</w:t>
      </w:r>
    </w:p>
    <w:p w14:paraId="51FD28F5" w14:textId="77777777" w:rsidR="00457026" w:rsidRPr="00316809" w:rsidRDefault="00E35ED2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коштів від виконання грантових </w:t>
      </w:r>
      <w:proofErr w:type="spellStart"/>
      <w:r w:rsidRPr="00316809">
        <w:rPr>
          <w:sz w:val="28"/>
          <w:szCs w:val="28"/>
        </w:rPr>
        <w:t>про</w:t>
      </w:r>
      <w:r w:rsidR="00B707FA" w:rsidRPr="00316809">
        <w:rPr>
          <w:sz w:val="28"/>
          <w:szCs w:val="28"/>
        </w:rPr>
        <w:t>є</w:t>
      </w:r>
      <w:r w:rsidRPr="00316809">
        <w:rPr>
          <w:sz w:val="28"/>
          <w:szCs w:val="28"/>
        </w:rPr>
        <w:t>ктів</w:t>
      </w:r>
      <w:proofErr w:type="spellEnd"/>
      <w:r w:rsidRPr="00316809">
        <w:rPr>
          <w:sz w:val="28"/>
          <w:szCs w:val="28"/>
        </w:rPr>
        <w:t>;</w:t>
      </w:r>
    </w:p>
    <w:p w14:paraId="7819335D" w14:textId="77777777" w:rsidR="00E35ED2" w:rsidRPr="00316809" w:rsidRDefault="00E35ED2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благодійної допомоги від організацій, підприємств, громадян; </w:t>
      </w:r>
    </w:p>
    <w:p w14:paraId="79D47A5B" w14:textId="77777777" w:rsidR="00B707FA" w:rsidRPr="00316809" w:rsidRDefault="00E35ED2" w:rsidP="002C4103">
      <w:pPr>
        <w:pStyle w:val="rvps2"/>
        <w:numPr>
          <w:ilvl w:val="0"/>
          <w:numId w:val="4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інших джерел, не заборонених чинним законодавством. </w:t>
      </w:r>
    </w:p>
    <w:p w14:paraId="6766F3C3" w14:textId="77777777" w:rsidR="00B707FA" w:rsidRPr="00316809" w:rsidRDefault="00B707FA" w:rsidP="002C4103">
      <w:pPr>
        <w:pStyle w:val="rvps2"/>
        <w:numPr>
          <w:ilvl w:val="1"/>
          <w:numId w:val="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bookmarkStart w:id="30" w:name="n48"/>
      <w:bookmarkEnd w:id="30"/>
      <w:r w:rsidRPr="00316809">
        <w:rPr>
          <w:sz w:val="28"/>
          <w:szCs w:val="28"/>
        </w:rPr>
        <w:t>Центр надає послуги на підставі письмових заяв здобувачів (заявників), зокрема, іноземців та осіб без громадянства, які на законних підставах проживають та / або перебувають на території України, біженців та осіб, які потребують додаткового або тимчасового захисту.</w:t>
      </w:r>
    </w:p>
    <w:p w14:paraId="73A25FAC" w14:textId="77777777" w:rsidR="00E35ED2" w:rsidRPr="00316809" w:rsidRDefault="00E35ED2" w:rsidP="002C4103">
      <w:pPr>
        <w:pStyle w:val="rvps2"/>
        <w:numPr>
          <w:ilvl w:val="1"/>
          <w:numId w:val="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Надання коштів може здійснюватися на підставі договорів із </w:t>
      </w:r>
      <w:r w:rsidR="00CF6A2F">
        <w:rPr>
          <w:sz w:val="28"/>
          <w:szCs w:val="28"/>
        </w:rPr>
        <w:t>заявниками</w:t>
      </w:r>
      <w:r w:rsidRPr="00316809">
        <w:rPr>
          <w:sz w:val="28"/>
          <w:szCs w:val="28"/>
        </w:rPr>
        <w:t xml:space="preserve">, що укладаються та узгоджуються в установленому порядку. </w:t>
      </w:r>
    </w:p>
    <w:p w14:paraId="373D2F8A" w14:textId="77777777" w:rsidR="00B07086" w:rsidRPr="00316809" w:rsidRDefault="00B07086" w:rsidP="002C4103">
      <w:pPr>
        <w:pStyle w:val="rvps2"/>
        <w:numPr>
          <w:ilvl w:val="1"/>
          <w:numId w:val="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Послуги здійснюються на платній основі у встановленому </w:t>
      </w:r>
      <w:r w:rsidR="00CF6A2F">
        <w:rPr>
          <w:sz w:val="28"/>
          <w:szCs w:val="28"/>
        </w:rPr>
        <w:t xml:space="preserve">законодавством порядку, згідно </w:t>
      </w:r>
      <w:r w:rsidRPr="00316809">
        <w:rPr>
          <w:sz w:val="28"/>
          <w:szCs w:val="28"/>
        </w:rPr>
        <w:t xml:space="preserve">з затвердженим на поточний навчальний рік кошторисом. </w:t>
      </w:r>
    </w:p>
    <w:p w14:paraId="415583E5" w14:textId="77777777" w:rsidR="00911EDB" w:rsidRPr="00316809" w:rsidRDefault="00911EDB" w:rsidP="002C4103">
      <w:pPr>
        <w:pStyle w:val="rvps2"/>
        <w:numPr>
          <w:ilvl w:val="1"/>
          <w:numId w:val="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Вартість платних послуг затверджується наказом ректора відповідно до кошторису, який за пропозиціями керівника Центру розраховується не рідше ніж раз на рік, узгоджується з відповідними посадовими особами та затверджується ректором. При розрахунку калькуляції вартості платних послуг враховуються рекомендації МОН України, Міністерства фінансів України.</w:t>
      </w:r>
    </w:p>
    <w:p w14:paraId="08B1BBF7" w14:textId="77777777" w:rsidR="00911EDB" w:rsidRPr="00316809" w:rsidRDefault="00911EDB" w:rsidP="002C4103">
      <w:pPr>
        <w:pStyle w:val="rvps2"/>
        <w:numPr>
          <w:ilvl w:val="1"/>
          <w:numId w:val="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>Оплата послуг здійсню</w:t>
      </w:r>
      <w:r w:rsidR="00E641B7">
        <w:rPr>
          <w:sz w:val="28"/>
          <w:szCs w:val="28"/>
        </w:rPr>
        <w:t>ється</w:t>
      </w:r>
      <w:r w:rsidRPr="00316809">
        <w:rPr>
          <w:sz w:val="28"/>
          <w:szCs w:val="28"/>
        </w:rPr>
        <w:t xml:space="preserve"> у безготівковій формі на рахунок </w:t>
      </w:r>
      <w:r w:rsidR="00E641B7">
        <w:rPr>
          <w:sz w:val="28"/>
          <w:szCs w:val="28"/>
        </w:rPr>
        <w:t>МДУ</w:t>
      </w:r>
      <w:r w:rsidRPr="00316809">
        <w:rPr>
          <w:sz w:val="28"/>
          <w:szCs w:val="28"/>
        </w:rPr>
        <w:t xml:space="preserve">. </w:t>
      </w:r>
    </w:p>
    <w:p w14:paraId="2584A90E" w14:textId="77777777" w:rsidR="00911EDB" w:rsidRPr="00316809" w:rsidRDefault="00911EDB" w:rsidP="002C4103">
      <w:pPr>
        <w:pStyle w:val="rvps2"/>
        <w:numPr>
          <w:ilvl w:val="1"/>
          <w:numId w:val="9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Бухгалтерський облік, фінансові операції та розподіл коштів від наданих платних послуг за напрямом роботи Центру забезпечується </w:t>
      </w:r>
      <w:r w:rsidR="00E641B7">
        <w:rPr>
          <w:sz w:val="28"/>
          <w:szCs w:val="28"/>
        </w:rPr>
        <w:t>бухгалтерською службою МДУ</w:t>
      </w:r>
      <w:r w:rsidRPr="00316809">
        <w:rPr>
          <w:sz w:val="28"/>
          <w:szCs w:val="28"/>
        </w:rPr>
        <w:t>. Начальник Центру відповідає за організацію виконання договірних зобов’язань, контролює рух надходження коштів та їх розподіл.</w:t>
      </w:r>
    </w:p>
    <w:p w14:paraId="6D564C02" w14:textId="77777777" w:rsidR="00E35ED2" w:rsidRPr="00316809" w:rsidRDefault="002C4103" w:rsidP="002C4103">
      <w:pPr>
        <w:pStyle w:val="1"/>
        <w:numPr>
          <w:ilvl w:val="0"/>
          <w:numId w:val="1"/>
        </w:numPr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r w:rsidRPr="00316809">
        <w:rPr>
          <w:rFonts w:ascii="Times New Roman" w:hAnsi="Times New Roman" w:cs="Times New Roman"/>
          <w:color w:val="auto"/>
        </w:rPr>
        <w:t xml:space="preserve">ПРИКІНЦЕВІ ПОЛОЖЕННЯ </w:t>
      </w:r>
    </w:p>
    <w:p w14:paraId="22AEE556" w14:textId="2CB9FD6E" w:rsidR="00E35ED2" w:rsidRPr="00C429F2" w:rsidRDefault="00E35ED2" w:rsidP="002C4103">
      <w:pPr>
        <w:pStyle w:val="rvps2"/>
        <w:numPr>
          <w:ilvl w:val="1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C429F2">
        <w:rPr>
          <w:sz w:val="28"/>
          <w:szCs w:val="28"/>
        </w:rPr>
        <w:t>Положення</w:t>
      </w:r>
      <w:r w:rsidR="00E641B7" w:rsidRPr="00C429F2">
        <w:rPr>
          <w:sz w:val="28"/>
          <w:szCs w:val="28"/>
        </w:rPr>
        <w:t xml:space="preserve">, </w:t>
      </w:r>
      <w:r w:rsidRPr="00C429F2">
        <w:rPr>
          <w:sz w:val="28"/>
          <w:szCs w:val="28"/>
        </w:rPr>
        <w:t>зміни та доповнення</w:t>
      </w:r>
      <w:r w:rsidR="00E641B7" w:rsidRPr="00C429F2">
        <w:rPr>
          <w:sz w:val="28"/>
          <w:szCs w:val="28"/>
        </w:rPr>
        <w:t xml:space="preserve"> до нього</w:t>
      </w:r>
      <w:r w:rsidRPr="00C429F2">
        <w:rPr>
          <w:sz w:val="28"/>
          <w:szCs w:val="28"/>
        </w:rPr>
        <w:t xml:space="preserve"> набува</w:t>
      </w:r>
      <w:r w:rsidR="00E641B7" w:rsidRPr="00C429F2">
        <w:rPr>
          <w:sz w:val="28"/>
          <w:szCs w:val="28"/>
        </w:rPr>
        <w:t>ють</w:t>
      </w:r>
      <w:r w:rsidRPr="00C429F2">
        <w:rPr>
          <w:sz w:val="28"/>
          <w:szCs w:val="28"/>
        </w:rPr>
        <w:t xml:space="preserve"> чинності з наступного дня після введення його в дію наказом ректора за рішенням </w:t>
      </w:r>
      <w:r w:rsidR="00E641B7" w:rsidRPr="00C429F2">
        <w:rPr>
          <w:sz w:val="28"/>
          <w:szCs w:val="28"/>
        </w:rPr>
        <w:t>В</w:t>
      </w:r>
      <w:r w:rsidRPr="00C429F2">
        <w:rPr>
          <w:sz w:val="28"/>
          <w:szCs w:val="28"/>
        </w:rPr>
        <w:t>ченої ради</w:t>
      </w:r>
      <w:r w:rsidR="00B707FA" w:rsidRPr="00C429F2">
        <w:rPr>
          <w:sz w:val="28"/>
          <w:szCs w:val="28"/>
        </w:rPr>
        <w:t xml:space="preserve"> </w:t>
      </w:r>
      <w:r w:rsidR="00E641B7" w:rsidRPr="00C429F2">
        <w:rPr>
          <w:sz w:val="28"/>
          <w:szCs w:val="28"/>
        </w:rPr>
        <w:t>МДУ</w:t>
      </w:r>
      <w:r w:rsidRPr="00C429F2">
        <w:rPr>
          <w:sz w:val="28"/>
          <w:szCs w:val="28"/>
        </w:rPr>
        <w:t xml:space="preserve">. </w:t>
      </w:r>
    </w:p>
    <w:p w14:paraId="2AA0CA6B" w14:textId="77777777" w:rsidR="00E35ED2" w:rsidRPr="00316809" w:rsidRDefault="00E35ED2" w:rsidP="002C4103">
      <w:pPr>
        <w:pStyle w:val="rvps2"/>
        <w:numPr>
          <w:ilvl w:val="1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316809">
        <w:rPr>
          <w:sz w:val="28"/>
          <w:szCs w:val="28"/>
        </w:rPr>
        <w:t xml:space="preserve">Центр реорганізується або ліквідується рішенням </w:t>
      </w:r>
      <w:r w:rsidR="00E641B7">
        <w:rPr>
          <w:sz w:val="28"/>
          <w:szCs w:val="28"/>
        </w:rPr>
        <w:t>В</w:t>
      </w:r>
      <w:r w:rsidRPr="00316809">
        <w:rPr>
          <w:sz w:val="28"/>
          <w:szCs w:val="28"/>
        </w:rPr>
        <w:t xml:space="preserve">ченої ради </w:t>
      </w:r>
      <w:r w:rsidR="00E641B7">
        <w:rPr>
          <w:sz w:val="28"/>
          <w:szCs w:val="28"/>
        </w:rPr>
        <w:t>МДУ</w:t>
      </w:r>
      <w:r w:rsidRPr="00316809">
        <w:rPr>
          <w:sz w:val="28"/>
          <w:szCs w:val="28"/>
        </w:rPr>
        <w:t xml:space="preserve">, що приймається за поданням ректора, що визначається внесенням ним цього питання або безпосередньо відповідного Положення до порядку денного </w:t>
      </w:r>
      <w:r w:rsidR="00B707FA" w:rsidRPr="00316809">
        <w:rPr>
          <w:sz w:val="28"/>
          <w:szCs w:val="28"/>
        </w:rPr>
        <w:t>в</w:t>
      </w:r>
      <w:r w:rsidRPr="00316809">
        <w:rPr>
          <w:sz w:val="28"/>
          <w:szCs w:val="28"/>
        </w:rPr>
        <w:t xml:space="preserve">ченої ради. Зміни та доповнення до Положення, затвердження його нової </w:t>
      </w:r>
      <w:r w:rsidRPr="00316809">
        <w:rPr>
          <w:sz w:val="28"/>
          <w:szCs w:val="28"/>
        </w:rPr>
        <w:lastRenderedPageBreak/>
        <w:t xml:space="preserve">версії або скасування Положення здійснюється наказом ректора за рішенням </w:t>
      </w:r>
      <w:r w:rsidR="00E641B7">
        <w:rPr>
          <w:sz w:val="28"/>
          <w:szCs w:val="28"/>
        </w:rPr>
        <w:t>В</w:t>
      </w:r>
      <w:r w:rsidRPr="00316809">
        <w:rPr>
          <w:sz w:val="28"/>
          <w:szCs w:val="28"/>
        </w:rPr>
        <w:t>ченої ради</w:t>
      </w:r>
      <w:r w:rsidR="00B707FA" w:rsidRPr="00316809">
        <w:rPr>
          <w:sz w:val="28"/>
          <w:szCs w:val="28"/>
        </w:rPr>
        <w:t xml:space="preserve"> </w:t>
      </w:r>
      <w:r w:rsidR="00E641B7">
        <w:rPr>
          <w:sz w:val="28"/>
          <w:szCs w:val="28"/>
        </w:rPr>
        <w:t>МДУ</w:t>
      </w:r>
      <w:r w:rsidRPr="00316809">
        <w:rPr>
          <w:sz w:val="28"/>
          <w:szCs w:val="28"/>
        </w:rPr>
        <w:t>.</w:t>
      </w:r>
    </w:p>
    <w:p w14:paraId="75822ADB" w14:textId="541BFB81" w:rsidR="001205C0" w:rsidRPr="00AD3E69" w:rsidRDefault="00E35ED2" w:rsidP="00257939">
      <w:pPr>
        <w:pStyle w:val="rvps2"/>
        <w:numPr>
          <w:ilvl w:val="1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</w:rPr>
      </w:pPr>
      <w:r w:rsidRPr="00AD3E69">
        <w:rPr>
          <w:sz w:val="28"/>
          <w:szCs w:val="28"/>
        </w:rPr>
        <w:t>Відповідальність за актуалізацію Положення та контроль за виконанням його вимог нес</w:t>
      </w:r>
      <w:r w:rsidR="00E641B7" w:rsidRPr="00AD3E69">
        <w:rPr>
          <w:sz w:val="28"/>
          <w:szCs w:val="28"/>
        </w:rPr>
        <w:t xml:space="preserve">е </w:t>
      </w:r>
      <w:r w:rsidR="005B5A95">
        <w:rPr>
          <w:sz w:val="28"/>
          <w:szCs w:val="28"/>
        </w:rPr>
        <w:t>Керівник</w:t>
      </w:r>
      <w:r w:rsidR="00AD3E69" w:rsidRPr="00AD3E69">
        <w:rPr>
          <w:sz w:val="28"/>
          <w:szCs w:val="28"/>
        </w:rPr>
        <w:t xml:space="preserve"> Центру </w:t>
      </w:r>
      <w:r w:rsidR="00C429F2">
        <w:rPr>
          <w:sz w:val="28"/>
          <w:szCs w:val="28"/>
        </w:rPr>
        <w:t>визнання кваліфікацій</w:t>
      </w:r>
      <w:r w:rsidR="00AD3E69" w:rsidRPr="00AD3E69">
        <w:rPr>
          <w:sz w:val="28"/>
          <w:szCs w:val="28"/>
        </w:rPr>
        <w:t>.</w:t>
      </w:r>
    </w:p>
    <w:sectPr w:rsidR="001205C0" w:rsidRPr="00AD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971"/>
    <w:multiLevelType w:val="multilevel"/>
    <w:tmpl w:val="D1C889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E4E69A2"/>
    <w:multiLevelType w:val="multilevel"/>
    <w:tmpl w:val="75AAA01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1378FB"/>
    <w:multiLevelType w:val="multilevel"/>
    <w:tmpl w:val="EA5C69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4310A1"/>
    <w:multiLevelType w:val="multilevel"/>
    <w:tmpl w:val="47C47E9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2AD6C89"/>
    <w:multiLevelType w:val="hybridMultilevel"/>
    <w:tmpl w:val="0C929F68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2006C83"/>
    <w:multiLevelType w:val="hybridMultilevel"/>
    <w:tmpl w:val="769483C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648200C"/>
    <w:multiLevelType w:val="multilevel"/>
    <w:tmpl w:val="2496D5D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3773228"/>
    <w:multiLevelType w:val="multilevel"/>
    <w:tmpl w:val="C472E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62B2057B"/>
    <w:multiLevelType w:val="multilevel"/>
    <w:tmpl w:val="C7906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635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25" w:hanging="118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15" w:hanging="118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18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color w:val="auto"/>
      </w:rPr>
    </w:lvl>
  </w:abstractNum>
  <w:abstractNum w:abstractNumId="9" w15:restartNumberingAfterBreak="0">
    <w:nsid w:val="67C81EBE"/>
    <w:multiLevelType w:val="multilevel"/>
    <w:tmpl w:val="278EC12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93681637">
    <w:abstractNumId w:val="8"/>
  </w:num>
  <w:num w:numId="2" w16cid:durableId="212276751">
    <w:abstractNumId w:val="7"/>
  </w:num>
  <w:num w:numId="3" w16cid:durableId="1006131368">
    <w:abstractNumId w:val="5"/>
  </w:num>
  <w:num w:numId="4" w16cid:durableId="1811553710">
    <w:abstractNumId w:val="4"/>
  </w:num>
  <w:num w:numId="5" w16cid:durableId="40181322">
    <w:abstractNumId w:val="0"/>
  </w:num>
  <w:num w:numId="6" w16cid:durableId="2083942887">
    <w:abstractNumId w:val="1"/>
  </w:num>
  <w:num w:numId="7" w16cid:durableId="412169216">
    <w:abstractNumId w:val="3"/>
  </w:num>
  <w:num w:numId="8" w16cid:durableId="1873805765">
    <w:abstractNumId w:val="2"/>
  </w:num>
  <w:num w:numId="9" w16cid:durableId="476609545">
    <w:abstractNumId w:val="9"/>
  </w:num>
  <w:num w:numId="10" w16cid:durableId="265815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E1"/>
    <w:rsid w:val="00067A9C"/>
    <w:rsid w:val="00093DD0"/>
    <w:rsid w:val="000A1D4B"/>
    <w:rsid w:val="000D1587"/>
    <w:rsid w:val="001205C0"/>
    <w:rsid w:val="001463E1"/>
    <w:rsid w:val="001C5539"/>
    <w:rsid w:val="0026793E"/>
    <w:rsid w:val="002C4103"/>
    <w:rsid w:val="002E25C5"/>
    <w:rsid w:val="002E7843"/>
    <w:rsid w:val="002F4137"/>
    <w:rsid w:val="00316809"/>
    <w:rsid w:val="0034275E"/>
    <w:rsid w:val="00373162"/>
    <w:rsid w:val="00391724"/>
    <w:rsid w:val="003B1C41"/>
    <w:rsid w:val="003E4B98"/>
    <w:rsid w:val="00457026"/>
    <w:rsid w:val="00472577"/>
    <w:rsid w:val="00492500"/>
    <w:rsid w:val="0055686A"/>
    <w:rsid w:val="00566E8A"/>
    <w:rsid w:val="005B5A95"/>
    <w:rsid w:val="005C18FC"/>
    <w:rsid w:val="005F2733"/>
    <w:rsid w:val="006058FC"/>
    <w:rsid w:val="00665983"/>
    <w:rsid w:val="006A4C8B"/>
    <w:rsid w:val="006B4F63"/>
    <w:rsid w:val="00774FB5"/>
    <w:rsid w:val="0077792F"/>
    <w:rsid w:val="00782D8D"/>
    <w:rsid w:val="007917F3"/>
    <w:rsid w:val="008131D3"/>
    <w:rsid w:val="00847E37"/>
    <w:rsid w:val="008A65B4"/>
    <w:rsid w:val="008C38E1"/>
    <w:rsid w:val="00911EDB"/>
    <w:rsid w:val="009C7F63"/>
    <w:rsid w:val="00A15198"/>
    <w:rsid w:val="00A3255C"/>
    <w:rsid w:val="00AB34DD"/>
    <w:rsid w:val="00AD2822"/>
    <w:rsid w:val="00AD3E69"/>
    <w:rsid w:val="00AE39FB"/>
    <w:rsid w:val="00B07086"/>
    <w:rsid w:val="00B707FA"/>
    <w:rsid w:val="00B91633"/>
    <w:rsid w:val="00BF6D65"/>
    <w:rsid w:val="00C0468E"/>
    <w:rsid w:val="00C17232"/>
    <w:rsid w:val="00C35BFA"/>
    <w:rsid w:val="00C429F2"/>
    <w:rsid w:val="00CF6A2F"/>
    <w:rsid w:val="00D04558"/>
    <w:rsid w:val="00D8333A"/>
    <w:rsid w:val="00D85D5E"/>
    <w:rsid w:val="00DD7D6E"/>
    <w:rsid w:val="00E35ED2"/>
    <w:rsid w:val="00E42228"/>
    <w:rsid w:val="00E641B7"/>
    <w:rsid w:val="00EF2A02"/>
    <w:rsid w:val="00F87CED"/>
    <w:rsid w:val="00FA02D0"/>
    <w:rsid w:val="00FE44C7"/>
    <w:rsid w:val="00FF0C4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2991"/>
  <w15:docId w15:val="{6532DB72-640E-4591-8671-2A22C5E8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C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C38E1"/>
  </w:style>
  <w:style w:type="paragraph" w:customStyle="1" w:styleId="rvps2">
    <w:name w:val="rvps2"/>
    <w:basedOn w:val="a"/>
    <w:rsid w:val="008C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8C38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1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FE44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44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44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44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44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4C7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FF7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1618</Words>
  <Characters>9224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Марія Зіміна</cp:lastModifiedBy>
  <cp:revision>2</cp:revision>
  <dcterms:created xsi:type="dcterms:W3CDTF">2023-10-02T15:55:00Z</dcterms:created>
  <dcterms:modified xsi:type="dcterms:W3CDTF">2023-10-02T15:55:00Z</dcterms:modified>
</cp:coreProperties>
</file>